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9F1B" w14:textId="77777777" w:rsidR="00DF14AF" w:rsidRDefault="00EF54B0">
      <w:pPr>
        <w:pStyle w:val="a3"/>
        <w:spacing w:before="64"/>
        <w:ind w:left="2077" w:right="1169"/>
        <w:jc w:val="center"/>
      </w:pPr>
      <w:r w:rsidRPr="00EF54B0">
        <w:rPr>
          <w:noProof/>
          <w:lang w:val="ru-RU" w:eastAsia="ru-RU"/>
        </w:rPr>
        <w:drawing>
          <wp:anchor distT="0" distB="0" distL="114300" distR="114300" simplePos="0" relativeHeight="251658240" behindDoc="0" locked="0" layoutInCell="1" allowOverlap="1" wp14:anchorId="7D3E45E9" wp14:editId="590CF0FB">
            <wp:simplePos x="0" y="0"/>
            <wp:positionH relativeFrom="margin">
              <wp:posOffset>0</wp:posOffset>
            </wp:positionH>
            <wp:positionV relativeFrom="margin">
              <wp:posOffset>-168275</wp:posOffset>
            </wp:positionV>
            <wp:extent cx="1323975" cy="1323975"/>
            <wp:effectExtent l="0" t="0" r="9525" b="9525"/>
            <wp:wrapSquare wrapText="bothSides"/>
            <wp:docPr id="2" name="Рисунок 2" descr="C:\Users\RED FOX\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 FOX\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anchor>
        </w:drawing>
      </w:r>
      <w:r w:rsidR="00B5697B">
        <w:t>ДНІПРО</w:t>
      </w:r>
      <w:r w:rsidR="005B62CB">
        <w:t>ВСЬКИЙ ПОЛІТЕХНІЧНИЙ</w:t>
      </w:r>
      <w:r w:rsidR="00B5697B">
        <w:t>ФАХОВИЙ</w:t>
      </w:r>
      <w:r w:rsidR="00C33534">
        <w:t xml:space="preserve"> </w:t>
      </w:r>
      <w:r w:rsidR="00B5697B">
        <w:t>КОЛЕДЖ</w:t>
      </w:r>
    </w:p>
    <w:p w14:paraId="2C45C8A5" w14:textId="77777777" w:rsidR="00DF14AF" w:rsidRDefault="00DF14AF">
      <w:pPr>
        <w:spacing w:before="2"/>
        <w:rPr>
          <w:b/>
          <w:sz w:val="24"/>
        </w:rPr>
      </w:pPr>
    </w:p>
    <w:p w14:paraId="0C2F22C2" w14:textId="77777777" w:rsidR="00DF14AF" w:rsidRDefault="00B5697B">
      <w:pPr>
        <w:pStyle w:val="a3"/>
        <w:ind w:left="2077" w:right="1169"/>
        <w:jc w:val="center"/>
      </w:pPr>
      <w:r>
        <w:t>АНОТАЦІЯ</w:t>
      </w:r>
      <w:r w:rsidR="00C33534">
        <w:t xml:space="preserve"> </w:t>
      </w:r>
      <w:r>
        <w:t>НАВЧАЛЬНОЇ</w:t>
      </w:r>
      <w:r w:rsidR="00C33534">
        <w:t xml:space="preserve"> </w:t>
      </w:r>
      <w:r>
        <w:t>ДИСЦИПЛІНИ</w:t>
      </w:r>
    </w:p>
    <w:p w14:paraId="07552487" w14:textId="1BF7574E" w:rsidR="00DF14AF" w:rsidRPr="00745216" w:rsidRDefault="00B5697B">
      <w:pPr>
        <w:pStyle w:val="a4"/>
      </w:pPr>
      <w:r w:rsidRPr="00745216">
        <w:t>«</w:t>
      </w:r>
      <w:r w:rsidR="006370D2">
        <w:t>Хроматографічні методи аналізу</w:t>
      </w:r>
      <w:r w:rsidRPr="00745216">
        <w:t>»</w:t>
      </w:r>
    </w:p>
    <w:p w14:paraId="6866FD6C" w14:textId="77777777" w:rsidR="00DF14AF" w:rsidRPr="00C33534" w:rsidRDefault="00DF14AF">
      <w:pPr>
        <w:rPr>
          <w:b/>
          <w:sz w:val="28"/>
          <w:szCs w:val="28"/>
        </w:rPr>
      </w:pPr>
    </w:p>
    <w:p w14:paraId="521502C8" w14:textId="77777777" w:rsidR="00DF14AF" w:rsidRDefault="00DF14AF">
      <w:pPr>
        <w:spacing w:before="2"/>
        <w:rPr>
          <w:b/>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230"/>
      </w:tblGrid>
      <w:tr w:rsidR="00DF14AF" w14:paraId="16D7AB31" w14:textId="77777777">
        <w:trPr>
          <w:trHeight w:val="443"/>
        </w:trPr>
        <w:tc>
          <w:tcPr>
            <w:tcW w:w="3402" w:type="dxa"/>
          </w:tcPr>
          <w:p w14:paraId="0B1897BD" w14:textId="77777777" w:rsidR="00DF14AF" w:rsidRDefault="00B5697B">
            <w:pPr>
              <w:pStyle w:val="TableParagraph"/>
              <w:spacing w:before="75"/>
              <w:ind w:left="74"/>
              <w:rPr>
                <w:sz w:val="24"/>
              </w:rPr>
            </w:pPr>
            <w:r>
              <w:rPr>
                <w:sz w:val="24"/>
              </w:rPr>
              <w:t>Спеціальність</w:t>
            </w:r>
          </w:p>
        </w:tc>
        <w:tc>
          <w:tcPr>
            <w:tcW w:w="7230" w:type="dxa"/>
          </w:tcPr>
          <w:p w14:paraId="4981E269" w14:textId="6A875E6B" w:rsidR="00DF14AF" w:rsidRDefault="00C33534" w:rsidP="00C33534">
            <w:pPr>
              <w:pStyle w:val="TableParagraph"/>
              <w:spacing w:before="80"/>
              <w:ind w:left="76"/>
              <w:rPr>
                <w:b/>
                <w:sz w:val="24"/>
              </w:rPr>
            </w:pPr>
            <w:r>
              <w:rPr>
                <w:b/>
                <w:sz w:val="24"/>
              </w:rPr>
              <w:t>102  Хімія</w:t>
            </w:r>
          </w:p>
        </w:tc>
      </w:tr>
      <w:tr w:rsidR="00DF14AF" w14:paraId="53807E9E" w14:textId="77777777">
        <w:trPr>
          <w:trHeight w:val="426"/>
        </w:trPr>
        <w:tc>
          <w:tcPr>
            <w:tcW w:w="3402" w:type="dxa"/>
          </w:tcPr>
          <w:p w14:paraId="6ACF307E" w14:textId="77777777" w:rsidR="00DF14AF" w:rsidRDefault="00B5697B">
            <w:pPr>
              <w:pStyle w:val="TableParagraph"/>
              <w:spacing w:before="68"/>
              <w:ind w:left="74"/>
              <w:rPr>
                <w:sz w:val="24"/>
              </w:rPr>
            </w:pPr>
            <w:r>
              <w:rPr>
                <w:sz w:val="24"/>
              </w:rPr>
              <w:t>Галузь</w:t>
            </w:r>
            <w:r w:rsidR="00C33534">
              <w:rPr>
                <w:sz w:val="24"/>
              </w:rPr>
              <w:t xml:space="preserve"> </w:t>
            </w:r>
            <w:r>
              <w:rPr>
                <w:sz w:val="24"/>
              </w:rPr>
              <w:t>знань</w:t>
            </w:r>
          </w:p>
        </w:tc>
        <w:tc>
          <w:tcPr>
            <w:tcW w:w="7230" w:type="dxa"/>
          </w:tcPr>
          <w:p w14:paraId="29844CBC" w14:textId="77E35D20" w:rsidR="00DF14AF" w:rsidRDefault="00C33534" w:rsidP="00C33534">
            <w:pPr>
              <w:pStyle w:val="TableParagraph"/>
              <w:spacing w:before="73"/>
              <w:ind w:left="76"/>
              <w:rPr>
                <w:b/>
                <w:sz w:val="24"/>
              </w:rPr>
            </w:pPr>
            <w:r>
              <w:rPr>
                <w:b/>
                <w:sz w:val="24"/>
              </w:rPr>
              <w:t>10 Природничі науки</w:t>
            </w:r>
          </w:p>
        </w:tc>
      </w:tr>
      <w:tr w:rsidR="00DF14AF" w14:paraId="21E83E2D" w14:textId="77777777">
        <w:trPr>
          <w:trHeight w:val="426"/>
        </w:trPr>
        <w:tc>
          <w:tcPr>
            <w:tcW w:w="3402" w:type="dxa"/>
          </w:tcPr>
          <w:p w14:paraId="038667B1" w14:textId="77777777" w:rsidR="00DF14AF" w:rsidRDefault="00B5697B">
            <w:pPr>
              <w:pStyle w:val="TableParagraph"/>
              <w:spacing w:before="66"/>
              <w:ind w:left="74"/>
              <w:rPr>
                <w:sz w:val="24"/>
              </w:rPr>
            </w:pPr>
            <w:r>
              <w:rPr>
                <w:sz w:val="24"/>
              </w:rPr>
              <w:t>Освітньо-професійна</w:t>
            </w:r>
            <w:r w:rsidR="00E21967">
              <w:rPr>
                <w:sz w:val="24"/>
              </w:rPr>
              <w:t xml:space="preserve"> </w:t>
            </w:r>
            <w:r>
              <w:rPr>
                <w:sz w:val="24"/>
              </w:rPr>
              <w:t>програма</w:t>
            </w:r>
          </w:p>
        </w:tc>
        <w:tc>
          <w:tcPr>
            <w:tcW w:w="7230" w:type="dxa"/>
          </w:tcPr>
          <w:p w14:paraId="5644A12E" w14:textId="5C4D38FE" w:rsidR="00DF14AF" w:rsidRDefault="00C33534" w:rsidP="00C33534">
            <w:pPr>
              <w:pStyle w:val="TableParagraph"/>
              <w:spacing w:before="71"/>
              <w:ind w:left="76"/>
              <w:rPr>
                <w:b/>
                <w:sz w:val="24"/>
              </w:rPr>
            </w:pPr>
            <w:r>
              <w:rPr>
                <w:b/>
                <w:sz w:val="24"/>
              </w:rPr>
              <w:t xml:space="preserve">Аналітичний контроль якості </w:t>
            </w:r>
            <w:r w:rsidR="00841346">
              <w:rPr>
                <w:b/>
                <w:sz w:val="24"/>
              </w:rPr>
              <w:t>лікарських сполук і косметичних засобів</w:t>
            </w:r>
          </w:p>
        </w:tc>
      </w:tr>
      <w:tr w:rsidR="00DF14AF" w14:paraId="12E28474" w14:textId="77777777">
        <w:trPr>
          <w:trHeight w:val="722"/>
        </w:trPr>
        <w:tc>
          <w:tcPr>
            <w:tcW w:w="3402" w:type="dxa"/>
          </w:tcPr>
          <w:p w14:paraId="65A5FD5E" w14:textId="4C82F7BC" w:rsidR="00DF14AF" w:rsidRDefault="00B5697B">
            <w:pPr>
              <w:pStyle w:val="TableParagraph"/>
              <w:spacing w:before="215"/>
              <w:ind w:left="74"/>
              <w:rPr>
                <w:sz w:val="24"/>
              </w:rPr>
            </w:pPr>
            <w:r>
              <w:rPr>
                <w:sz w:val="24"/>
              </w:rPr>
              <w:t>Освітньо-професійний</w:t>
            </w:r>
            <w:r w:rsidR="00841346">
              <w:rPr>
                <w:sz w:val="24"/>
              </w:rPr>
              <w:t xml:space="preserve"> </w:t>
            </w:r>
            <w:r>
              <w:rPr>
                <w:sz w:val="24"/>
              </w:rPr>
              <w:t>ступінь</w:t>
            </w:r>
          </w:p>
        </w:tc>
        <w:tc>
          <w:tcPr>
            <w:tcW w:w="7230" w:type="dxa"/>
          </w:tcPr>
          <w:p w14:paraId="2BF5E1C1" w14:textId="77777777" w:rsidR="00DF14AF" w:rsidRDefault="00B5697B">
            <w:pPr>
              <w:pStyle w:val="TableParagraph"/>
              <w:spacing w:before="219"/>
              <w:ind w:left="76"/>
              <w:rPr>
                <w:b/>
                <w:sz w:val="24"/>
              </w:rPr>
            </w:pPr>
            <w:r>
              <w:rPr>
                <w:b/>
                <w:sz w:val="24"/>
              </w:rPr>
              <w:t>Фаховий</w:t>
            </w:r>
            <w:r w:rsidR="00C33534">
              <w:rPr>
                <w:b/>
                <w:sz w:val="24"/>
              </w:rPr>
              <w:t xml:space="preserve"> </w:t>
            </w:r>
            <w:r>
              <w:rPr>
                <w:b/>
                <w:sz w:val="24"/>
              </w:rPr>
              <w:t>молодший</w:t>
            </w:r>
            <w:r w:rsidR="00C33534">
              <w:rPr>
                <w:b/>
                <w:sz w:val="24"/>
              </w:rPr>
              <w:t xml:space="preserve"> </w:t>
            </w:r>
            <w:r>
              <w:rPr>
                <w:b/>
                <w:sz w:val="24"/>
              </w:rPr>
              <w:t>бакалавр</w:t>
            </w:r>
          </w:p>
        </w:tc>
      </w:tr>
    </w:tbl>
    <w:p w14:paraId="170019BB" w14:textId="77777777" w:rsidR="00DF14AF" w:rsidRDefault="00DF14AF">
      <w:pPr>
        <w:rPr>
          <w:b/>
          <w:sz w:val="20"/>
        </w:rPr>
      </w:pPr>
    </w:p>
    <w:p w14:paraId="79E7C843" w14:textId="77777777" w:rsidR="00DF14AF" w:rsidRDefault="00DF14AF">
      <w:pPr>
        <w:spacing w:after="1"/>
        <w:rPr>
          <w:b/>
          <w:sz w:val="28"/>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941"/>
      </w:tblGrid>
      <w:tr w:rsidR="00DF14AF" w14:paraId="6B023747" w14:textId="77777777">
        <w:trPr>
          <w:trHeight w:val="469"/>
        </w:trPr>
        <w:tc>
          <w:tcPr>
            <w:tcW w:w="10659" w:type="dxa"/>
            <w:gridSpan w:val="2"/>
          </w:tcPr>
          <w:p w14:paraId="4BFAAE6C" w14:textId="77777777" w:rsidR="00DF14AF" w:rsidRDefault="00B5697B">
            <w:pPr>
              <w:pStyle w:val="TableParagraph"/>
              <w:spacing w:line="273" w:lineRule="exact"/>
              <w:ind w:left="146"/>
              <w:rPr>
                <w:b/>
                <w:sz w:val="24"/>
              </w:rPr>
            </w:pPr>
            <w:r>
              <w:rPr>
                <w:b/>
                <w:sz w:val="24"/>
              </w:rPr>
              <w:t>1.Загальна</w:t>
            </w:r>
            <w:r w:rsidR="00E21967">
              <w:rPr>
                <w:b/>
                <w:sz w:val="24"/>
              </w:rPr>
              <w:t xml:space="preserve"> </w:t>
            </w:r>
            <w:r>
              <w:rPr>
                <w:b/>
                <w:sz w:val="24"/>
              </w:rPr>
              <w:t>інформація</w:t>
            </w:r>
            <w:r w:rsidR="00E21967">
              <w:rPr>
                <w:b/>
                <w:sz w:val="24"/>
              </w:rPr>
              <w:t xml:space="preserve"> </w:t>
            </w:r>
            <w:r>
              <w:rPr>
                <w:b/>
                <w:sz w:val="24"/>
              </w:rPr>
              <w:t>про</w:t>
            </w:r>
            <w:r w:rsidR="00E21967">
              <w:rPr>
                <w:b/>
                <w:sz w:val="24"/>
              </w:rPr>
              <w:t xml:space="preserve"> </w:t>
            </w:r>
            <w:r>
              <w:rPr>
                <w:b/>
                <w:sz w:val="24"/>
              </w:rPr>
              <w:t>навчальну</w:t>
            </w:r>
            <w:r w:rsidR="00E21967">
              <w:rPr>
                <w:b/>
                <w:sz w:val="24"/>
              </w:rPr>
              <w:t xml:space="preserve"> </w:t>
            </w:r>
            <w:r>
              <w:rPr>
                <w:b/>
                <w:sz w:val="24"/>
              </w:rPr>
              <w:t>дисципліну</w:t>
            </w:r>
          </w:p>
        </w:tc>
      </w:tr>
      <w:tr w:rsidR="00DF14AF" w14:paraId="382D79A0" w14:textId="77777777">
        <w:trPr>
          <w:trHeight w:val="333"/>
        </w:trPr>
        <w:tc>
          <w:tcPr>
            <w:tcW w:w="2718" w:type="dxa"/>
          </w:tcPr>
          <w:p w14:paraId="4F0F9B06" w14:textId="77777777" w:rsidR="00DF14AF" w:rsidRDefault="00B5697B">
            <w:pPr>
              <w:pStyle w:val="TableParagraph"/>
              <w:spacing w:line="268" w:lineRule="exact"/>
              <w:rPr>
                <w:sz w:val="24"/>
              </w:rPr>
            </w:pPr>
            <w:r>
              <w:rPr>
                <w:sz w:val="24"/>
              </w:rPr>
              <w:t>Статус</w:t>
            </w:r>
            <w:r w:rsidR="00EE0453">
              <w:rPr>
                <w:sz w:val="24"/>
              </w:rPr>
              <w:t xml:space="preserve"> </w:t>
            </w:r>
            <w:r>
              <w:rPr>
                <w:sz w:val="24"/>
              </w:rPr>
              <w:t>дисципліни</w:t>
            </w:r>
          </w:p>
        </w:tc>
        <w:tc>
          <w:tcPr>
            <w:tcW w:w="7941" w:type="dxa"/>
          </w:tcPr>
          <w:p w14:paraId="24BB1551" w14:textId="77777777" w:rsidR="00DF14AF" w:rsidRDefault="00B5697B">
            <w:pPr>
              <w:pStyle w:val="TableParagraph"/>
              <w:spacing w:line="268" w:lineRule="exact"/>
              <w:rPr>
                <w:sz w:val="24"/>
              </w:rPr>
            </w:pPr>
            <w:r>
              <w:rPr>
                <w:sz w:val="24"/>
              </w:rPr>
              <w:t>Вибіркова</w:t>
            </w:r>
            <w:r w:rsidR="00EE0453">
              <w:rPr>
                <w:sz w:val="24"/>
              </w:rPr>
              <w:t xml:space="preserve"> </w:t>
            </w:r>
            <w:r>
              <w:rPr>
                <w:sz w:val="24"/>
              </w:rPr>
              <w:t>дисципліна</w:t>
            </w:r>
            <w:r w:rsidR="00EE0453">
              <w:rPr>
                <w:sz w:val="24"/>
              </w:rPr>
              <w:t xml:space="preserve"> </w:t>
            </w:r>
            <w:r>
              <w:rPr>
                <w:sz w:val="24"/>
              </w:rPr>
              <w:t>професійної</w:t>
            </w:r>
            <w:r w:rsidR="00EE0453">
              <w:rPr>
                <w:sz w:val="24"/>
              </w:rPr>
              <w:t xml:space="preserve"> </w:t>
            </w:r>
            <w:r>
              <w:rPr>
                <w:sz w:val="24"/>
              </w:rPr>
              <w:t>підготовки</w:t>
            </w:r>
          </w:p>
        </w:tc>
      </w:tr>
      <w:tr w:rsidR="00DF14AF" w14:paraId="79847CC5" w14:textId="77777777">
        <w:trPr>
          <w:trHeight w:val="563"/>
        </w:trPr>
        <w:tc>
          <w:tcPr>
            <w:tcW w:w="2718" w:type="dxa"/>
          </w:tcPr>
          <w:p w14:paraId="439FC79E" w14:textId="77777777" w:rsidR="00DF14AF" w:rsidRDefault="00B5697B">
            <w:pPr>
              <w:pStyle w:val="TableParagraph"/>
              <w:spacing w:line="268" w:lineRule="exact"/>
              <w:rPr>
                <w:sz w:val="24"/>
              </w:rPr>
            </w:pPr>
            <w:r>
              <w:rPr>
                <w:sz w:val="24"/>
              </w:rPr>
              <w:t>Курс</w:t>
            </w:r>
            <w:r w:rsidR="00EE0453">
              <w:rPr>
                <w:sz w:val="24"/>
              </w:rPr>
              <w:t xml:space="preserve"> </w:t>
            </w:r>
            <w:r>
              <w:rPr>
                <w:sz w:val="24"/>
              </w:rPr>
              <w:t>початку</w:t>
            </w:r>
          </w:p>
          <w:p w14:paraId="63B9BFBA" w14:textId="77777777" w:rsidR="00DF14AF" w:rsidRDefault="00EE0453">
            <w:pPr>
              <w:pStyle w:val="TableParagraph"/>
              <w:rPr>
                <w:sz w:val="24"/>
              </w:rPr>
            </w:pPr>
            <w:r>
              <w:rPr>
                <w:sz w:val="24"/>
              </w:rPr>
              <w:t>в</w:t>
            </w:r>
            <w:r w:rsidR="00B5697B">
              <w:rPr>
                <w:sz w:val="24"/>
              </w:rPr>
              <w:t>ивчення</w:t>
            </w:r>
            <w:r>
              <w:rPr>
                <w:sz w:val="24"/>
              </w:rPr>
              <w:t xml:space="preserve"> </w:t>
            </w:r>
            <w:r w:rsidR="00B5697B">
              <w:rPr>
                <w:sz w:val="24"/>
              </w:rPr>
              <w:t>дисципліни</w:t>
            </w:r>
          </w:p>
        </w:tc>
        <w:tc>
          <w:tcPr>
            <w:tcW w:w="7941" w:type="dxa"/>
          </w:tcPr>
          <w:p w14:paraId="67FD3FC6" w14:textId="77777777" w:rsidR="00DF14AF" w:rsidRPr="00EE0453" w:rsidRDefault="00B5697B">
            <w:pPr>
              <w:pStyle w:val="TableParagraph"/>
              <w:spacing w:line="268" w:lineRule="exact"/>
              <w:rPr>
                <w:sz w:val="24"/>
              </w:rPr>
            </w:pPr>
            <w:r>
              <w:rPr>
                <w:sz w:val="24"/>
              </w:rPr>
              <w:t>І</w:t>
            </w:r>
            <w:r w:rsidR="00EE0453">
              <w:rPr>
                <w:sz w:val="24"/>
                <w:lang w:val="en-US"/>
              </w:rPr>
              <w:t>V</w:t>
            </w:r>
          </w:p>
        </w:tc>
      </w:tr>
      <w:tr w:rsidR="00DF14AF" w14:paraId="66BC23F1" w14:textId="77777777">
        <w:trPr>
          <w:trHeight w:val="551"/>
        </w:trPr>
        <w:tc>
          <w:tcPr>
            <w:tcW w:w="2718" w:type="dxa"/>
          </w:tcPr>
          <w:p w14:paraId="6AB39CB5" w14:textId="77777777" w:rsidR="00DF14AF" w:rsidRDefault="00B5697B">
            <w:pPr>
              <w:pStyle w:val="TableParagraph"/>
              <w:spacing w:line="268" w:lineRule="exact"/>
              <w:rPr>
                <w:sz w:val="24"/>
              </w:rPr>
            </w:pPr>
            <w:r>
              <w:rPr>
                <w:sz w:val="24"/>
              </w:rPr>
              <w:t>Семестр</w:t>
            </w:r>
            <w:r w:rsidR="00EE0453">
              <w:rPr>
                <w:sz w:val="24"/>
              </w:rPr>
              <w:t xml:space="preserve"> </w:t>
            </w:r>
            <w:r>
              <w:rPr>
                <w:sz w:val="24"/>
              </w:rPr>
              <w:t>вивчення</w:t>
            </w:r>
          </w:p>
          <w:p w14:paraId="078FB16F" w14:textId="77777777" w:rsidR="00DF14AF" w:rsidRDefault="00EE0453">
            <w:pPr>
              <w:pStyle w:val="TableParagraph"/>
              <w:spacing w:line="264" w:lineRule="exact"/>
              <w:rPr>
                <w:sz w:val="24"/>
              </w:rPr>
            </w:pPr>
            <w:r>
              <w:rPr>
                <w:sz w:val="24"/>
              </w:rPr>
              <w:t>н</w:t>
            </w:r>
            <w:r w:rsidR="00B5697B">
              <w:rPr>
                <w:sz w:val="24"/>
              </w:rPr>
              <w:t>авчальної</w:t>
            </w:r>
            <w:r>
              <w:rPr>
                <w:sz w:val="24"/>
              </w:rPr>
              <w:t xml:space="preserve"> </w:t>
            </w:r>
            <w:r w:rsidR="00B5697B">
              <w:rPr>
                <w:sz w:val="24"/>
              </w:rPr>
              <w:t>дисципліни</w:t>
            </w:r>
          </w:p>
        </w:tc>
        <w:tc>
          <w:tcPr>
            <w:tcW w:w="7941" w:type="dxa"/>
          </w:tcPr>
          <w:p w14:paraId="2E96B575" w14:textId="77777777" w:rsidR="00DF14AF" w:rsidRDefault="00B5697B">
            <w:pPr>
              <w:pStyle w:val="TableParagraph"/>
              <w:spacing w:line="268" w:lineRule="exact"/>
              <w:rPr>
                <w:sz w:val="24"/>
              </w:rPr>
            </w:pPr>
            <w:r>
              <w:rPr>
                <w:sz w:val="24"/>
              </w:rPr>
              <w:t>0</w:t>
            </w:r>
            <w:r w:rsidR="00EE0453">
              <w:rPr>
                <w:sz w:val="24"/>
              </w:rPr>
              <w:t>8</w:t>
            </w:r>
          </w:p>
        </w:tc>
      </w:tr>
      <w:tr w:rsidR="00DF14AF" w14:paraId="2F612DF1" w14:textId="77777777">
        <w:trPr>
          <w:trHeight w:val="880"/>
        </w:trPr>
        <w:tc>
          <w:tcPr>
            <w:tcW w:w="2718" w:type="dxa"/>
          </w:tcPr>
          <w:p w14:paraId="5ABBB79B" w14:textId="2441BF37" w:rsidR="00DF14AF" w:rsidRDefault="00B5697B">
            <w:pPr>
              <w:pStyle w:val="TableParagraph"/>
              <w:ind w:right="809"/>
              <w:rPr>
                <w:sz w:val="24"/>
              </w:rPr>
            </w:pPr>
            <w:r>
              <w:rPr>
                <w:sz w:val="24"/>
              </w:rPr>
              <w:t>Обсяг навчальної</w:t>
            </w:r>
            <w:r w:rsidR="00841346">
              <w:rPr>
                <w:sz w:val="24"/>
              </w:rPr>
              <w:t xml:space="preserve"> </w:t>
            </w:r>
            <w:r>
              <w:rPr>
                <w:sz w:val="24"/>
              </w:rPr>
              <w:t>дисципліни</w:t>
            </w:r>
          </w:p>
        </w:tc>
        <w:tc>
          <w:tcPr>
            <w:tcW w:w="7941" w:type="dxa"/>
          </w:tcPr>
          <w:p w14:paraId="6E7F9417" w14:textId="2F4C58B3" w:rsidR="00DF14AF" w:rsidRDefault="00B5697B" w:rsidP="00745216">
            <w:pPr>
              <w:pStyle w:val="TableParagraph"/>
              <w:ind w:right="488"/>
              <w:rPr>
                <w:sz w:val="24"/>
              </w:rPr>
            </w:pPr>
            <w:r>
              <w:rPr>
                <w:sz w:val="24"/>
              </w:rPr>
              <w:t xml:space="preserve">Обсяг навчальної дисципліни становить </w:t>
            </w:r>
            <w:r w:rsidR="00745216">
              <w:rPr>
                <w:sz w:val="24"/>
              </w:rPr>
              <w:t>4,</w:t>
            </w:r>
            <w:r w:rsidR="00841346">
              <w:rPr>
                <w:sz w:val="24"/>
              </w:rPr>
              <w:t>0</w:t>
            </w:r>
            <w:r>
              <w:rPr>
                <w:sz w:val="24"/>
              </w:rPr>
              <w:t xml:space="preserve"> кредит</w:t>
            </w:r>
            <w:r w:rsidR="00EE0453">
              <w:rPr>
                <w:sz w:val="24"/>
              </w:rPr>
              <w:t>и</w:t>
            </w:r>
            <w:r>
              <w:rPr>
                <w:sz w:val="24"/>
              </w:rPr>
              <w:t xml:space="preserve"> ЄКТС, </w:t>
            </w:r>
            <w:r w:rsidR="00841346">
              <w:rPr>
                <w:sz w:val="24"/>
              </w:rPr>
              <w:t>120</w:t>
            </w:r>
            <w:r>
              <w:rPr>
                <w:sz w:val="24"/>
              </w:rPr>
              <w:t xml:space="preserve"> годин, з</w:t>
            </w:r>
            <w:r w:rsidR="00EE0453">
              <w:rPr>
                <w:sz w:val="24"/>
              </w:rPr>
              <w:t xml:space="preserve"> </w:t>
            </w:r>
            <w:r>
              <w:rPr>
                <w:sz w:val="24"/>
              </w:rPr>
              <w:t xml:space="preserve">яких </w:t>
            </w:r>
            <w:r w:rsidR="00841346">
              <w:rPr>
                <w:sz w:val="24"/>
              </w:rPr>
              <w:t>68</w:t>
            </w:r>
            <w:r w:rsidR="00EE0453">
              <w:rPr>
                <w:sz w:val="24"/>
              </w:rPr>
              <w:t xml:space="preserve"> </w:t>
            </w:r>
            <w:r>
              <w:rPr>
                <w:sz w:val="24"/>
              </w:rPr>
              <w:t xml:space="preserve">годин становить контактна робота з викладачем, </w:t>
            </w:r>
            <w:r w:rsidR="00841346">
              <w:rPr>
                <w:sz w:val="24"/>
              </w:rPr>
              <w:t>52</w:t>
            </w:r>
            <w:r>
              <w:rPr>
                <w:sz w:val="24"/>
              </w:rPr>
              <w:t xml:space="preserve"> годин</w:t>
            </w:r>
            <w:r w:rsidR="00841346">
              <w:rPr>
                <w:sz w:val="24"/>
              </w:rPr>
              <w:t>и</w:t>
            </w:r>
            <w:r w:rsidR="00EE0453">
              <w:rPr>
                <w:sz w:val="24"/>
              </w:rPr>
              <w:t xml:space="preserve"> </w:t>
            </w:r>
            <w:r>
              <w:rPr>
                <w:sz w:val="24"/>
              </w:rPr>
              <w:t>становить самостійна</w:t>
            </w:r>
            <w:r w:rsidR="00EE0453">
              <w:rPr>
                <w:sz w:val="24"/>
              </w:rPr>
              <w:t xml:space="preserve"> </w:t>
            </w:r>
            <w:r>
              <w:rPr>
                <w:sz w:val="24"/>
              </w:rPr>
              <w:t>робота</w:t>
            </w:r>
          </w:p>
        </w:tc>
      </w:tr>
      <w:tr w:rsidR="00DF14AF" w14:paraId="72C4A302" w14:textId="77777777">
        <w:trPr>
          <w:trHeight w:val="552"/>
        </w:trPr>
        <w:tc>
          <w:tcPr>
            <w:tcW w:w="2718" w:type="dxa"/>
          </w:tcPr>
          <w:p w14:paraId="3E2C4C7E" w14:textId="77777777" w:rsidR="00DF14AF" w:rsidRDefault="00B5697B">
            <w:pPr>
              <w:pStyle w:val="TableParagraph"/>
              <w:spacing w:line="268" w:lineRule="exact"/>
              <w:rPr>
                <w:sz w:val="24"/>
              </w:rPr>
            </w:pPr>
            <w:r>
              <w:rPr>
                <w:sz w:val="24"/>
              </w:rPr>
              <w:t>Мова</w:t>
            </w:r>
          </w:p>
          <w:p w14:paraId="447F64BA" w14:textId="77777777" w:rsidR="00DF14AF" w:rsidRDefault="00B5697B">
            <w:pPr>
              <w:pStyle w:val="TableParagraph"/>
              <w:spacing w:line="264" w:lineRule="exact"/>
              <w:rPr>
                <w:sz w:val="24"/>
              </w:rPr>
            </w:pPr>
            <w:r>
              <w:rPr>
                <w:sz w:val="24"/>
              </w:rPr>
              <w:t>викладання</w:t>
            </w:r>
          </w:p>
        </w:tc>
        <w:tc>
          <w:tcPr>
            <w:tcW w:w="7941" w:type="dxa"/>
          </w:tcPr>
          <w:p w14:paraId="6647FD13" w14:textId="77777777" w:rsidR="00DF14AF" w:rsidRDefault="00B5697B">
            <w:pPr>
              <w:pStyle w:val="TableParagraph"/>
              <w:spacing w:line="268" w:lineRule="exact"/>
              <w:rPr>
                <w:sz w:val="24"/>
              </w:rPr>
            </w:pPr>
            <w:r>
              <w:rPr>
                <w:sz w:val="24"/>
              </w:rPr>
              <w:t>Українська</w:t>
            </w:r>
          </w:p>
        </w:tc>
      </w:tr>
      <w:tr w:rsidR="00DF14AF" w14:paraId="3337F9ED" w14:textId="77777777">
        <w:trPr>
          <w:trHeight w:val="539"/>
        </w:trPr>
        <w:tc>
          <w:tcPr>
            <w:tcW w:w="2718" w:type="dxa"/>
          </w:tcPr>
          <w:p w14:paraId="7CAE6D26" w14:textId="77777777" w:rsidR="00DF14AF" w:rsidRDefault="00B5697B">
            <w:pPr>
              <w:pStyle w:val="TableParagraph"/>
              <w:spacing w:line="270" w:lineRule="exact"/>
              <w:rPr>
                <w:sz w:val="24"/>
              </w:rPr>
            </w:pPr>
            <w:r>
              <w:rPr>
                <w:sz w:val="24"/>
              </w:rPr>
              <w:t>Підсумковий</w:t>
            </w:r>
            <w:r w:rsidR="00EE0453">
              <w:rPr>
                <w:sz w:val="24"/>
              </w:rPr>
              <w:t xml:space="preserve"> </w:t>
            </w:r>
            <w:r>
              <w:rPr>
                <w:sz w:val="24"/>
              </w:rPr>
              <w:t>контроль</w:t>
            </w:r>
          </w:p>
        </w:tc>
        <w:tc>
          <w:tcPr>
            <w:tcW w:w="7941" w:type="dxa"/>
          </w:tcPr>
          <w:p w14:paraId="4A9E3A86" w14:textId="77777777" w:rsidR="00DF14AF" w:rsidRDefault="00B5697B">
            <w:pPr>
              <w:pStyle w:val="TableParagraph"/>
              <w:spacing w:line="270" w:lineRule="exact"/>
              <w:rPr>
                <w:sz w:val="24"/>
              </w:rPr>
            </w:pPr>
            <w:r>
              <w:rPr>
                <w:sz w:val="24"/>
              </w:rPr>
              <w:t>Залік</w:t>
            </w:r>
          </w:p>
        </w:tc>
      </w:tr>
      <w:tr w:rsidR="00DF14AF" w14:paraId="7D1835CE" w14:textId="77777777" w:rsidTr="00F228EE">
        <w:trPr>
          <w:trHeight w:val="259"/>
        </w:trPr>
        <w:tc>
          <w:tcPr>
            <w:tcW w:w="2718" w:type="dxa"/>
          </w:tcPr>
          <w:p w14:paraId="057BCB5F" w14:textId="77777777" w:rsidR="00DF14AF" w:rsidRDefault="00B5697B">
            <w:pPr>
              <w:pStyle w:val="TableParagraph"/>
              <w:spacing w:line="268" w:lineRule="exact"/>
              <w:rPr>
                <w:sz w:val="24"/>
              </w:rPr>
            </w:pPr>
            <w:r>
              <w:rPr>
                <w:sz w:val="24"/>
              </w:rPr>
              <w:t>Розробник</w:t>
            </w:r>
          </w:p>
        </w:tc>
        <w:tc>
          <w:tcPr>
            <w:tcW w:w="7941" w:type="dxa"/>
          </w:tcPr>
          <w:p w14:paraId="7935BFEB" w14:textId="77777777" w:rsidR="00DF14AF" w:rsidRPr="00F228EE" w:rsidRDefault="00EE0453">
            <w:pPr>
              <w:pStyle w:val="TableParagraph"/>
              <w:ind w:right="106"/>
              <w:rPr>
                <w:sz w:val="24"/>
              </w:rPr>
            </w:pPr>
            <w:r>
              <w:rPr>
                <w:sz w:val="24"/>
              </w:rPr>
              <w:t>Свириденко Лариса Віталіївна</w:t>
            </w:r>
            <w:r w:rsidR="00B5697B">
              <w:rPr>
                <w:sz w:val="24"/>
              </w:rPr>
              <w:t xml:space="preserve"> - викладач </w:t>
            </w:r>
            <w:r>
              <w:rPr>
                <w:sz w:val="24"/>
              </w:rPr>
              <w:t>хімічних</w:t>
            </w:r>
            <w:r w:rsidR="00B5697B">
              <w:rPr>
                <w:sz w:val="24"/>
              </w:rPr>
              <w:t xml:space="preserve"> спецдисциплін,</w:t>
            </w:r>
            <w:r>
              <w:rPr>
                <w:sz w:val="24"/>
              </w:rPr>
              <w:t xml:space="preserve"> </w:t>
            </w:r>
            <w:r w:rsidR="00B5697B">
              <w:rPr>
                <w:sz w:val="24"/>
              </w:rPr>
              <w:t>вища</w:t>
            </w:r>
            <w:r>
              <w:rPr>
                <w:sz w:val="24"/>
              </w:rPr>
              <w:t xml:space="preserve"> </w:t>
            </w:r>
            <w:r w:rsidR="00B5697B">
              <w:rPr>
                <w:sz w:val="24"/>
              </w:rPr>
              <w:t>кваліфікаційна</w:t>
            </w:r>
            <w:r>
              <w:rPr>
                <w:sz w:val="24"/>
              </w:rPr>
              <w:t xml:space="preserve"> </w:t>
            </w:r>
            <w:r w:rsidR="00B5697B">
              <w:rPr>
                <w:sz w:val="24"/>
              </w:rPr>
              <w:t>категор</w:t>
            </w:r>
            <w:r w:rsidR="00B5697B" w:rsidRPr="00F228EE">
              <w:rPr>
                <w:sz w:val="24"/>
              </w:rPr>
              <w:t>ія</w:t>
            </w:r>
            <w:r w:rsidRPr="00F228EE">
              <w:rPr>
                <w:sz w:val="24"/>
              </w:rPr>
              <w:t>, викладач-методист</w:t>
            </w:r>
          </w:p>
          <w:p w14:paraId="1E10945B" w14:textId="79AEE96D" w:rsidR="00DF14AF" w:rsidRDefault="00B5697B">
            <w:pPr>
              <w:pStyle w:val="TableParagraph"/>
              <w:spacing w:line="264" w:lineRule="exact"/>
              <w:rPr>
                <w:sz w:val="24"/>
              </w:rPr>
            </w:pPr>
            <w:r w:rsidRPr="00F228EE">
              <w:rPr>
                <w:spacing w:val="-1"/>
                <w:sz w:val="24"/>
              </w:rPr>
              <w:t>Контактна</w:t>
            </w:r>
            <w:r w:rsidR="00EE0453" w:rsidRPr="00F228EE">
              <w:rPr>
                <w:spacing w:val="-1"/>
                <w:sz w:val="24"/>
              </w:rPr>
              <w:t xml:space="preserve"> </w:t>
            </w:r>
            <w:r w:rsidRPr="00F228EE">
              <w:rPr>
                <w:spacing w:val="-1"/>
                <w:sz w:val="24"/>
              </w:rPr>
              <w:t>інформація:</w:t>
            </w:r>
            <w:hyperlink r:id="rId6" w:history="1">
              <w:r w:rsidR="00F228EE" w:rsidRPr="00F228EE">
                <w:rPr>
                  <w:rStyle w:val="a9"/>
                  <w:color w:val="auto"/>
                  <w:sz w:val="24"/>
                  <w:lang w:val="en-US"/>
                </w:rPr>
                <w:t>lvsvyrydenko</w:t>
              </w:r>
              <w:r w:rsidR="00F228EE" w:rsidRPr="00F228EE">
                <w:rPr>
                  <w:rStyle w:val="a9"/>
                  <w:color w:val="auto"/>
                  <w:sz w:val="24"/>
                  <w:lang w:val="ru-RU"/>
                </w:rPr>
                <w:t>@</w:t>
              </w:r>
              <w:r w:rsidR="00F228EE" w:rsidRPr="00F228EE">
                <w:rPr>
                  <w:rStyle w:val="a9"/>
                  <w:color w:val="auto"/>
                  <w:sz w:val="24"/>
                  <w:lang w:val="en-US"/>
                </w:rPr>
                <w:t>gmail</w:t>
              </w:r>
              <w:r w:rsidR="00F228EE" w:rsidRPr="00F228EE">
                <w:rPr>
                  <w:rStyle w:val="a9"/>
                  <w:color w:val="auto"/>
                  <w:sz w:val="24"/>
                  <w:lang w:val="ru-RU"/>
                </w:rPr>
                <w:t>.</w:t>
              </w:r>
              <w:r w:rsidR="00F228EE" w:rsidRPr="00F228EE">
                <w:rPr>
                  <w:rStyle w:val="a9"/>
                  <w:color w:val="auto"/>
                  <w:sz w:val="24"/>
                  <w:lang w:val="en-US"/>
                </w:rPr>
                <w:t>com</w:t>
              </w:r>
            </w:hyperlink>
          </w:p>
        </w:tc>
      </w:tr>
      <w:tr w:rsidR="00DF14AF" w14:paraId="1EAE17CB" w14:textId="77777777">
        <w:trPr>
          <w:trHeight w:val="275"/>
        </w:trPr>
        <w:tc>
          <w:tcPr>
            <w:tcW w:w="10659" w:type="dxa"/>
            <w:gridSpan w:val="2"/>
          </w:tcPr>
          <w:p w14:paraId="24D51C5E" w14:textId="77777777" w:rsidR="00DF14AF" w:rsidRDefault="00B5697B">
            <w:pPr>
              <w:pStyle w:val="TableParagraph"/>
              <w:spacing w:line="256" w:lineRule="exact"/>
              <w:rPr>
                <w:b/>
                <w:sz w:val="24"/>
              </w:rPr>
            </w:pPr>
            <w:r>
              <w:rPr>
                <w:b/>
                <w:sz w:val="24"/>
              </w:rPr>
              <w:t>2.Опис</w:t>
            </w:r>
            <w:r w:rsidR="00EE0453">
              <w:rPr>
                <w:b/>
                <w:sz w:val="24"/>
              </w:rPr>
              <w:t xml:space="preserve"> </w:t>
            </w:r>
            <w:r>
              <w:rPr>
                <w:b/>
                <w:sz w:val="24"/>
              </w:rPr>
              <w:t>дисципліни</w:t>
            </w:r>
          </w:p>
        </w:tc>
      </w:tr>
      <w:tr w:rsidR="00DF14AF" w14:paraId="6EAD5DB5" w14:textId="77777777">
        <w:trPr>
          <w:trHeight w:val="6367"/>
        </w:trPr>
        <w:tc>
          <w:tcPr>
            <w:tcW w:w="10659" w:type="dxa"/>
            <w:gridSpan w:val="2"/>
          </w:tcPr>
          <w:p w14:paraId="17D391D4" w14:textId="77777777" w:rsidR="008F1AA5" w:rsidRDefault="00C93B5A" w:rsidP="00C93B5A">
            <w:pPr>
              <w:ind w:left="258" w:right="195"/>
              <w:jc w:val="both"/>
              <w:rPr>
                <w:sz w:val="24"/>
              </w:rPr>
            </w:pPr>
            <w:r>
              <w:rPr>
                <w:sz w:val="24"/>
              </w:rPr>
              <w:t xml:space="preserve">            </w:t>
            </w:r>
          </w:p>
          <w:p w14:paraId="2A8E25A5" w14:textId="66B825F7" w:rsidR="00C93B5A" w:rsidRPr="003B30B8" w:rsidRDefault="008F1AA5" w:rsidP="003B30B8">
            <w:pPr>
              <w:tabs>
                <w:tab w:val="left" w:pos="10322"/>
              </w:tabs>
              <w:ind w:left="258" w:right="195"/>
              <w:jc w:val="both"/>
            </w:pPr>
            <w:r>
              <w:rPr>
                <w:sz w:val="24"/>
              </w:rPr>
              <w:t xml:space="preserve">          </w:t>
            </w:r>
            <w:r w:rsidR="00B5697B" w:rsidRPr="003B30B8">
              <w:t>Мета</w:t>
            </w:r>
            <w:r w:rsidR="00EE0453" w:rsidRPr="003B30B8">
              <w:t xml:space="preserve"> </w:t>
            </w:r>
            <w:r w:rsidR="00B5697B" w:rsidRPr="003B30B8">
              <w:t>дисципліни</w:t>
            </w:r>
            <w:r w:rsidR="00C93B5A" w:rsidRPr="003B30B8">
              <w:t xml:space="preserve"> </w:t>
            </w:r>
            <w:r w:rsidR="00B5697B" w:rsidRPr="003B30B8">
              <w:t>—</w:t>
            </w:r>
            <w:r w:rsidR="00C93B5A" w:rsidRPr="003B30B8">
              <w:t xml:space="preserve"> формування у здобувачів освіти  цілісного уявлення про місце</w:t>
            </w:r>
            <w:r w:rsidR="003B30B8">
              <w:t xml:space="preserve"> </w:t>
            </w:r>
            <w:r w:rsidR="00C93B5A" w:rsidRPr="003B30B8">
              <w:t xml:space="preserve"> </w:t>
            </w:r>
            <w:r w:rsidR="003B30B8">
              <w:t xml:space="preserve">хроматографічних </w:t>
            </w:r>
            <w:r w:rsidR="00C93B5A" w:rsidRPr="003B30B8">
              <w:t xml:space="preserve">методів в аналітичній </w:t>
            </w:r>
            <w:r w:rsidR="003B30B8">
              <w:t>практиці</w:t>
            </w:r>
            <w:r w:rsidR="00C93B5A" w:rsidRPr="003B30B8">
              <w:t xml:space="preserve"> та набуття міцних практичних навичок</w:t>
            </w:r>
            <w:r w:rsidR="003B30B8">
              <w:t xml:space="preserve"> проведення </w:t>
            </w:r>
            <w:r w:rsidR="006370D2">
              <w:t>хроматографічного</w:t>
            </w:r>
            <w:r w:rsidR="003B30B8">
              <w:t xml:space="preserve"> експерименту</w:t>
            </w:r>
            <w:r w:rsidR="006370D2">
              <w:t xml:space="preserve"> (</w:t>
            </w:r>
            <w:r w:rsidR="00C93B5A" w:rsidRPr="003B30B8">
              <w:t xml:space="preserve">отримання та </w:t>
            </w:r>
            <w:r w:rsidR="003B30B8">
              <w:t>розшифровки хроматограм</w:t>
            </w:r>
            <w:r w:rsidR="006370D2">
              <w:t>)</w:t>
            </w:r>
            <w:r w:rsidR="00C93B5A" w:rsidRPr="003B30B8">
              <w:t>.</w:t>
            </w:r>
          </w:p>
          <w:p w14:paraId="2A46E430" w14:textId="77777777" w:rsidR="001F4D05" w:rsidRDefault="001F4D05" w:rsidP="003B30B8">
            <w:pPr>
              <w:pStyle w:val="TableParagraph"/>
              <w:tabs>
                <w:tab w:val="left" w:pos="10322"/>
              </w:tabs>
              <w:ind w:left="905"/>
              <w:jc w:val="both"/>
            </w:pPr>
          </w:p>
          <w:p w14:paraId="7CACD695" w14:textId="164C2C7F" w:rsidR="00DF14AF" w:rsidRPr="003B30B8" w:rsidRDefault="00132931" w:rsidP="003B30B8">
            <w:pPr>
              <w:pStyle w:val="TableParagraph"/>
              <w:tabs>
                <w:tab w:val="left" w:pos="10322"/>
              </w:tabs>
              <w:ind w:left="905"/>
              <w:jc w:val="both"/>
              <w:rPr>
                <w:b/>
              </w:rPr>
            </w:pPr>
            <w:r>
              <w:t xml:space="preserve">В </w:t>
            </w:r>
            <w:r w:rsidR="00D10E6E" w:rsidRPr="003B30B8">
              <w:t xml:space="preserve"> </w:t>
            </w:r>
            <w:r w:rsidR="00B5697B" w:rsidRPr="003B30B8">
              <w:t>результат</w:t>
            </w:r>
            <w:r>
              <w:t>і</w:t>
            </w:r>
            <w:r w:rsidR="00D10E6E" w:rsidRPr="003B30B8">
              <w:t xml:space="preserve"> </w:t>
            </w:r>
            <w:r w:rsidR="00B5697B" w:rsidRPr="003B30B8">
              <w:t>вивчення</w:t>
            </w:r>
            <w:r w:rsidR="00D10E6E" w:rsidRPr="003B30B8">
              <w:t xml:space="preserve"> </w:t>
            </w:r>
            <w:r w:rsidR="00B5697B" w:rsidRPr="003B30B8">
              <w:t>навчальної</w:t>
            </w:r>
            <w:r w:rsidR="00D10E6E" w:rsidRPr="003B30B8">
              <w:t xml:space="preserve"> </w:t>
            </w:r>
            <w:r w:rsidR="00B5697B" w:rsidRPr="003B30B8">
              <w:t>дисципліни</w:t>
            </w:r>
            <w:r w:rsidR="00D10E6E" w:rsidRPr="003B30B8">
              <w:t xml:space="preserve"> </w:t>
            </w:r>
            <w:r w:rsidR="00B5697B" w:rsidRPr="003B30B8">
              <w:t>здобувач</w:t>
            </w:r>
            <w:r w:rsidR="00D10E6E" w:rsidRPr="003B30B8">
              <w:t xml:space="preserve"> </w:t>
            </w:r>
            <w:r w:rsidR="00B5697B" w:rsidRPr="003B30B8">
              <w:t>освіти</w:t>
            </w:r>
            <w:r w:rsidR="00D10E6E" w:rsidRPr="003B30B8">
              <w:t xml:space="preserve"> </w:t>
            </w:r>
            <w:r w:rsidR="00B5697B" w:rsidRPr="003B30B8">
              <w:t>повинен</w:t>
            </w:r>
            <w:r w:rsidR="00D10E6E" w:rsidRPr="003B30B8">
              <w:t xml:space="preserve"> </w:t>
            </w:r>
            <w:r w:rsidR="00B5697B" w:rsidRPr="003B30B8">
              <w:rPr>
                <w:b/>
              </w:rPr>
              <w:t>знати:</w:t>
            </w:r>
          </w:p>
          <w:p w14:paraId="30F37835" w14:textId="407CA521" w:rsidR="00C94AF6" w:rsidRDefault="00C94AF6" w:rsidP="003B30B8">
            <w:pPr>
              <w:pStyle w:val="a5"/>
              <w:numPr>
                <w:ilvl w:val="0"/>
                <w:numId w:val="5"/>
              </w:numPr>
              <w:tabs>
                <w:tab w:val="left" w:pos="284"/>
                <w:tab w:val="left" w:pos="567"/>
                <w:tab w:val="left" w:pos="10322"/>
              </w:tabs>
              <w:jc w:val="both"/>
            </w:pPr>
            <w:r w:rsidRPr="003B30B8">
              <w:t>основні принципи, класифікацію та теоретичні основи хроматографічн</w:t>
            </w:r>
            <w:r w:rsidR="000D33C0">
              <w:t>их</w:t>
            </w:r>
            <w:r w:rsidRPr="003B30B8">
              <w:t xml:space="preserve"> метод</w:t>
            </w:r>
            <w:r w:rsidR="000D33C0">
              <w:t>ів</w:t>
            </w:r>
            <w:r w:rsidRPr="003B30B8">
              <w:t xml:space="preserve"> аналізу;</w:t>
            </w:r>
          </w:p>
          <w:p w14:paraId="075765A5" w14:textId="77777777" w:rsidR="003B30B8" w:rsidRDefault="003B30B8" w:rsidP="003B30B8">
            <w:pPr>
              <w:pStyle w:val="a5"/>
              <w:numPr>
                <w:ilvl w:val="0"/>
                <w:numId w:val="5"/>
              </w:numPr>
              <w:tabs>
                <w:tab w:val="left" w:pos="284"/>
                <w:tab w:val="left" w:pos="567"/>
                <w:tab w:val="left" w:pos="10322"/>
              </w:tabs>
              <w:jc w:val="both"/>
            </w:pPr>
            <w:r>
              <w:t>етапи проведення аналізу</w:t>
            </w:r>
            <w:r w:rsidR="001477E2">
              <w:t xml:space="preserve"> в колоночній, тонкошаровій та паперовій хроматографії;</w:t>
            </w:r>
            <w:r>
              <w:t xml:space="preserve"> </w:t>
            </w:r>
          </w:p>
          <w:p w14:paraId="4A1A3073" w14:textId="67A8599D" w:rsidR="006370D2" w:rsidRPr="003B30B8" w:rsidRDefault="006370D2" w:rsidP="003B30B8">
            <w:pPr>
              <w:pStyle w:val="a5"/>
              <w:numPr>
                <w:ilvl w:val="0"/>
                <w:numId w:val="5"/>
              </w:numPr>
              <w:tabs>
                <w:tab w:val="left" w:pos="284"/>
                <w:tab w:val="left" w:pos="567"/>
                <w:tab w:val="left" w:pos="10322"/>
              </w:tabs>
              <w:jc w:val="both"/>
            </w:pPr>
            <w:r>
              <w:t>методи</w:t>
            </w:r>
            <w:r w:rsidRPr="003B30B8">
              <w:t xml:space="preserve"> визначення </w:t>
            </w:r>
            <w:r>
              <w:t xml:space="preserve">якісного та кількісного </w:t>
            </w:r>
            <w:r w:rsidRPr="003B30B8">
              <w:t xml:space="preserve">складу </w:t>
            </w:r>
            <w:r w:rsidR="000A72B8">
              <w:t xml:space="preserve">рідких </w:t>
            </w:r>
            <w:r w:rsidRPr="003B30B8">
              <w:t>сумішей</w:t>
            </w:r>
            <w:r w:rsidR="000A72B8">
              <w:t>;</w:t>
            </w:r>
          </w:p>
          <w:p w14:paraId="3EE31CFE" w14:textId="77777777" w:rsidR="00C94AF6" w:rsidRPr="003B30B8" w:rsidRDefault="00C94AF6" w:rsidP="003B30B8">
            <w:pPr>
              <w:pStyle w:val="a5"/>
              <w:numPr>
                <w:ilvl w:val="0"/>
                <w:numId w:val="5"/>
              </w:numPr>
              <w:tabs>
                <w:tab w:val="left" w:pos="284"/>
                <w:tab w:val="left" w:pos="567"/>
                <w:tab w:val="left" w:pos="10322"/>
              </w:tabs>
              <w:jc w:val="both"/>
            </w:pPr>
            <w:r w:rsidRPr="003B30B8">
              <w:t xml:space="preserve">принципову схему газового хроматографа; </w:t>
            </w:r>
          </w:p>
          <w:p w14:paraId="29DC2300" w14:textId="53CE1D0F" w:rsidR="00C94AF6" w:rsidRPr="003B30B8" w:rsidRDefault="001477E2" w:rsidP="003B30B8">
            <w:pPr>
              <w:pStyle w:val="a5"/>
              <w:numPr>
                <w:ilvl w:val="0"/>
                <w:numId w:val="5"/>
              </w:numPr>
              <w:tabs>
                <w:tab w:val="left" w:pos="284"/>
                <w:tab w:val="left" w:pos="567"/>
                <w:tab w:val="left" w:pos="10322"/>
              </w:tabs>
              <w:jc w:val="both"/>
            </w:pPr>
            <w:r>
              <w:t>методи</w:t>
            </w:r>
            <w:r w:rsidR="00C94AF6" w:rsidRPr="003B30B8">
              <w:t xml:space="preserve"> визначення </w:t>
            </w:r>
            <w:r w:rsidR="006370D2">
              <w:t xml:space="preserve">якісного та кількісного </w:t>
            </w:r>
            <w:r w:rsidR="00C94AF6" w:rsidRPr="003B30B8">
              <w:t>складу сумішей методом газової хроматографії.</w:t>
            </w:r>
          </w:p>
          <w:p w14:paraId="7D3791F6" w14:textId="77777777" w:rsidR="00DF14AF" w:rsidRDefault="00B5697B" w:rsidP="001477E2">
            <w:pPr>
              <w:pStyle w:val="TableParagraph"/>
              <w:tabs>
                <w:tab w:val="left" w:pos="10322"/>
              </w:tabs>
              <w:spacing w:before="240"/>
              <w:ind w:left="905"/>
              <w:jc w:val="both"/>
              <w:rPr>
                <w:b/>
              </w:rPr>
            </w:pPr>
            <w:r w:rsidRPr="003B30B8">
              <w:rPr>
                <w:b/>
              </w:rPr>
              <w:t>Вміти:</w:t>
            </w:r>
          </w:p>
          <w:p w14:paraId="6E310B91" w14:textId="793A6691" w:rsidR="000A72B8" w:rsidRPr="000A72B8" w:rsidRDefault="000A72B8" w:rsidP="000A72B8">
            <w:pPr>
              <w:pStyle w:val="TableParagraph"/>
              <w:numPr>
                <w:ilvl w:val="0"/>
                <w:numId w:val="5"/>
              </w:numPr>
              <w:tabs>
                <w:tab w:val="left" w:pos="10322"/>
              </w:tabs>
              <w:spacing w:before="240"/>
              <w:jc w:val="both"/>
              <w:rPr>
                <w:b/>
              </w:rPr>
            </w:pPr>
            <w:r>
              <w:t>а</w:t>
            </w:r>
            <w:r w:rsidRPr="000A72B8">
              <w:t xml:space="preserve">ргументувати вибір </w:t>
            </w:r>
            <w:r>
              <w:t xml:space="preserve">хроматографічного </w:t>
            </w:r>
            <w:r w:rsidRPr="000A72B8">
              <w:t>метод</w:t>
            </w:r>
            <w:r>
              <w:t>у</w:t>
            </w:r>
            <w:r w:rsidRPr="000A72B8">
              <w:t>, планува</w:t>
            </w:r>
            <w:r>
              <w:t>ти</w:t>
            </w:r>
            <w:r w:rsidRPr="000A72B8">
              <w:t xml:space="preserve"> лабораторн</w:t>
            </w:r>
            <w:r>
              <w:t>е</w:t>
            </w:r>
            <w:r w:rsidRPr="000A72B8">
              <w:t xml:space="preserve"> досліджен</w:t>
            </w:r>
            <w:r>
              <w:t>ня;</w:t>
            </w:r>
          </w:p>
          <w:p w14:paraId="581B9AB6" w14:textId="77777777" w:rsidR="003B30B8" w:rsidRDefault="003B30B8" w:rsidP="003B30B8">
            <w:pPr>
              <w:pStyle w:val="TableParagraph"/>
              <w:numPr>
                <w:ilvl w:val="0"/>
                <w:numId w:val="5"/>
              </w:numPr>
              <w:tabs>
                <w:tab w:val="left" w:pos="10322"/>
              </w:tabs>
              <w:jc w:val="both"/>
            </w:pPr>
            <w:r w:rsidRPr="003B30B8">
              <w:t>підготувати адсорбенти та заповнювати хроматографічні колонки;</w:t>
            </w:r>
          </w:p>
          <w:p w14:paraId="360B17A7" w14:textId="77777777" w:rsidR="001477E2" w:rsidRDefault="001477E2" w:rsidP="003B30B8">
            <w:pPr>
              <w:pStyle w:val="TableParagraph"/>
              <w:numPr>
                <w:ilvl w:val="0"/>
                <w:numId w:val="5"/>
              </w:numPr>
              <w:tabs>
                <w:tab w:val="left" w:pos="10322"/>
              </w:tabs>
              <w:jc w:val="both"/>
            </w:pPr>
            <w:r>
              <w:t>підготувати пластини для проведення хроматографування в тонкому шарі сорбенту;</w:t>
            </w:r>
          </w:p>
          <w:p w14:paraId="62972BD8" w14:textId="77777777" w:rsidR="00E111C7" w:rsidRPr="003B30B8" w:rsidRDefault="00E111C7" w:rsidP="003B30B8">
            <w:pPr>
              <w:pStyle w:val="TableParagraph"/>
              <w:numPr>
                <w:ilvl w:val="0"/>
                <w:numId w:val="5"/>
              </w:numPr>
              <w:tabs>
                <w:tab w:val="left" w:pos="1444"/>
                <w:tab w:val="left" w:pos="1445"/>
                <w:tab w:val="left" w:pos="10322"/>
              </w:tabs>
              <w:ind w:right="371"/>
              <w:jc w:val="both"/>
            </w:pPr>
            <w:r w:rsidRPr="003B30B8">
              <w:t xml:space="preserve">отримати хроматограму, використовуючи колоночну та площинну техніки; </w:t>
            </w:r>
          </w:p>
          <w:p w14:paraId="5C79F6ED" w14:textId="77777777" w:rsidR="00DF14AF" w:rsidRPr="003B30B8" w:rsidRDefault="00E111C7" w:rsidP="003B30B8">
            <w:pPr>
              <w:pStyle w:val="TableParagraph"/>
              <w:numPr>
                <w:ilvl w:val="0"/>
                <w:numId w:val="5"/>
              </w:numPr>
              <w:tabs>
                <w:tab w:val="left" w:pos="1444"/>
                <w:tab w:val="left" w:pos="1445"/>
                <w:tab w:val="left" w:pos="10322"/>
              </w:tabs>
              <w:ind w:right="371"/>
              <w:jc w:val="both"/>
            </w:pPr>
            <w:r w:rsidRPr="003B30B8">
              <w:t>проявляти хроматограми</w:t>
            </w:r>
            <w:r w:rsidR="00B5697B" w:rsidRPr="003B30B8">
              <w:t>;</w:t>
            </w:r>
          </w:p>
          <w:p w14:paraId="4E02CCCC" w14:textId="0699B6D0" w:rsidR="00DF14AF" w:rsidRPr="003B30B8" w:rsidRDefault="00E111C7" w:rsidP="003B30B8">
            <w:pPr>
              <w:pStyle w:val="TableParagraph"/>
              <w:numPr>
                <w:ilvl w:val="0"/>
                <w:numId w:val="5"/>
              </w:numPr>
              <w:tabs>
                <w:tab w:val="left" w:pos="1444"/>
                <w:tab w:val="left" w:pos="1445"/>
              </w:tabs>
              <w:ind w:right="54"/>
              <w:jc w:val="both"/>
            </w:pPr>
            <w:r w:rsidRPr="003B30B8">
              <w:t>виконати якісний та кількісний аналіз</w:t>
            </w:r>
            <w:r w:rsidR="000A72B8">
              <w:t xml:space="preserve"> </w:t>
            </w:r>
            <w:r w:rsidR="003B30B8" w:rsidRPr="003B30B8">
              <w:t>хроматогра</w:t>
            </w:r>
            <w:r w:rsidR="001477E2">
              <w:t>м</w:t>
            </w:r>
            <w:r w:rsidR="000A72B8">
              <w:t>, отриманих методами рідинної та газової хроматографії</w:t>
            </w:r>
            <w:r w:rsidR="003B30B8" w:rsidRPr="003B30B8">
              <w:t>.</w:t>
            </w:r>
          </w:p>
          <w:p w14:paraId="5C777AC2" w14:textId="77777777" w:rsidR="008F1AA5" w:rsidRDefault="008F1AA5" w:rsidP="003B30B8">
            <w:pPr>
              <w:pStyle w:val="TableParagraph"/>
              <w:tabs>
                <w:tab w:val="left" w:pos="1444"/>
                <w:tab w:val="left" w:pos="1445"/>
              </w:tabs>
              <w:ind w:left="1445" w:right="54"/>
              <w:rPr>
                <w:sz w:val="24"/>
              </w:rPr>
            </w:pPr>
          </w:p>
        </w:tc>
      </w:tr>
    </w:tbl>
    <w:p w14:paraId="0BF0E4EA" w14:textId="77777777" w:rsidR="00DF14AF" w:rsidRDefault="00DF14AF">
      <w:pPr>
        <w:spacing w:line="280" w:lineRule="auto"/>
        <w:rPr>
          <w:sz w:val="24"/>
        </w:rPr>
        <w:sectPr w:rsidR="00DF14AF">
          <w:type w:val="continuous"/>
          <w:pgSz w:w="11920" w:h="16850"/>
          <w:pgMar w:top="640" w:right="360" w:bottom="0" w:left="600" w:header="720" w:footer="720" w:gutter="0"/>
          <w:cols w:space="720"/>
        </w:sect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8"/>
      </w:tblGrid>
      <w:tr w:rsidR="00DF14AF" w14:paraId="66EBE003" w14:textId="77777777">
        <w:trPr>
          <w:trHeight w:val="277"/>
        </w:trPr>
        <w:tc>
          <w:tcPr>
            <w:tcW w:w="10658" w:type="dxa"/>
          </w:tcPr>
          <w:p w14:paraId="338A97BC" w14:textId="77777777" w:rsidR="00DF14AF" w:rsidRDefault="00B5697B">
            <w:pPr>
              <w:pStyle w:val="TableParagraph"/>
              <w:spacing w:line="258" w:lineRule="exact"/>
              <w:rPr>
                <w:b/>
                <w:sz w:val="24"/>
              </w:rPr>
            </w:pPr>
            <w:r>
              <w:rPr>
                <w:b/>
                <w:sz w:val="24"/>
              </w:rPr>
              <w:lastRenderedPageBreak/>
              <w:t>3.Зміст навчальної</w:t>
            </w:r>
            <w:r w:rsidR="00F13513">
              <w:rPr>
                <w:b/>
                <w:sz w:val="24"/>
              </w:rPr>
              <w:t xml:space="preserve"> </w:t>
            </w:r>
            <w:r>
              <w:rPr>
                <w:b/>
                <w:sz w:val="24"/>
              </w:rPr>
              <w:t>дисципліни</w:t>
            </w:r>
          </w:p>
        </w:tc>
      </w:tr>
      <w:tr w:rsidR="00DF14AF" w14:paraId="19782CC6" w14:textId="77777777">
        <w:trPr>
          <w:trHeight w:val="5179"/>
        </w:trPr>
        <w:tc>
          <w:tcPr>
            <w:tcW w:w="10658" w:type="dxa"/>
          </w:tcPr>
          <w:p w14:paraId="0F824FF8" w14:textId="77777777" w:rsidR="000D33C0" w:rsidRDefault="00FC03ED" w:rsidP="000D33C0">
            <w:r>
              <w:rPr>
                <w:b/>
                <w:color w:val="FF0000"/>
              </w:rPr>
              <w:t xml:space="preserve">       </w:t>
            </w:r>
          </w:p>
          <w:p w14:paraId="15429EA9" w14:textId="2DCD0493" w:rsidR="000D33C0" w:rsidRDefault="000D33C0" w:rsidP="000D33C0">
            <w:pPr>
              <w:ind w:left="113" w:right="227"/>
            </w:pPr>
            <w:r w:rsidRPr="000D33C0">
              <w:rPr>
                <w:b/>
                <w:bCs/>
              </w:rPr>
              <w:t>Тема 1.</w:t>
            </w:r>
            <w:r w:rsidRPr="000D33C0">
              <w:t xml:space="preserve"> </w:t>
            </w:r>
            <w:r w:rsidRPr="000D33C0">
              <w:rPr>
                <w:b/>
                <w:bCs/>
              </w:rPr>
              <w:t>Основи хроматографічного аналізу</w:t>
            </w:r>
          </w:p>
          <w:p w14:paraId="37CD6A66" w14:textId="77777777" w:rsidR="000D33C0" w:rsidRDefault="000D33C0" w:rsidP="000D33C0">
            <w:pPr>
              <w:ind w:left="113" w:right="227"/>
            </w:pPr>
            <w:r w:rsidRPr="000D33C0">
              <w:t xml:space="preserve"> Хроматографічний аналіз як метод розділення рідких та газоподібних сумішей, що ґрунтується на різній сорбції їх компонентів твердим чи рідким сорбентом в заданих умовах. Функції рухомої та нерухомої фаз.</w:t>
            </w:r>
            <w:r>
              <w:t xml:space="preserve"> </w:t>
            </w:r>
            <w:r w:rsidRPr="000D33C0">
              <w:t>Класифікація хроматографічних методів за такими параметрами: агрегатний стан рухомої та нерухомої фаз, природа взаємодії між сорбентом та сорбатом, техніка виконання аналізу.</w:t>
            </w:r>
            <w:r>
              <w:t xml:space="preserve"> </w:t>
            </w:r>
            <w:r w:rsidRPr="000D33C0">
              <w:t>Основні етапи виконання класичного хроматографічного аналізу: отримання первинної та промитої хроматограм, вилучення речовини з фази сорбенту (елюювання, витіснення)</w:t>
            </w:r>
          </w:p>
          <w:p w14:paraId="79BF1384" w14:textId="2BE0E38B" w:rsidR="00FF546B" w:rsidRPr="00B81155" w:rsidRDefault="00FC03ED" w:rsidP="000D33C0">
            <w:pPr>
              <w:pStyle w:val="TableParagraph"/>
              <w:ind w:left="113" w:right="227"/>
              <w:jc w:val="both"/>
              <w:rPr>
                <w:b/>
              </w:rPr>
            </w:pPr>
            <w:r>
              <w:rPr>
                <w:b/>
                <w:color w:val="FF0000"/>
              </w:rPr>
              <w:t xml:space="preserve"> </w:t>
            </w:r>
            <w:r w:rsidR="00FF546B" w:rsidRPr="00B81155">
              <w:rPr>
                <w:b/>
              </w:rPr>
              <w:t>Тема</w:t>
            </w:r>
            <w:r w:rsidR="000D33C0">
              <w:rPr>
                <w:b/>
              </w:rPr>
              <w:t>2.</w:t>
            </w:r>
            <w:r w:rsidR="00FF546B" w:rsidRPr="00B81155">
              <w:rPr>
                <w:b/>
              </w:rPr>
              <w:t xml:space="preserve"> </w:t>
            </w:r>
            <w:r w:rsidR="00A45994" w:rsidRPr="00B81155">
              <w:rPr>
                <w:b/>
                <w:szCs w:val="28"/>
              </w:rPr>
              <w:t>Йонообмінна хроматографія</w:t>
            </w:r>
          </w:p>
          <w:p w14:paraId="325CA20B" w14:textId="77777777" w:rsidR="00FF546B" w:rsidRPr="001477E2" w:rsidRDefault="003949E4" w:rsidP="000D33C0">
            <w:pPr>
              <w:ind w:left="113" w:right="227"/>
              <w:jc w:val="both"/>
              <w:rPr>
                <w:color w:val="FF0000"/>
              </w:rPr>
            </w:pPr>
            <w:r>
              <w:rPr>
                <w:szCs w:val="28"/>
              </w:rPr>
              <w:t>Т</w:t>
            </w:r>
            <w:r w:rsidR="00B81155" w:rsidRPr="00BD1B73">
              <w:rPr>
                <w:szCs w:val="28"/>
              </w:rPr>
              <w:t xml:space="preserve">еоретичні основи методу. Йонний обмін. Катіоніти. Аніоніти. Реакції катіонного та аніонного обміну. Характеристики йонообмінних смол. Класифікація та властивості йонообмінних сорбатів. Неорганічні йонообмінні сорбати. Йонообмінна рівновага. Ряди селективності. Апаратура. Підготовка йонітів до аналізу. Розподіл йонів методом йонообмінної хроматографії. Види йонообмінної хроматографії.  </w:t>
            </w:r>
            <w:r w:rsidR="00FF546B" w:rsidRPr="001477E2">
              <w:rPr>
                <w:color w:val="FF0000"/>
              </w:rPr>
              <w:t>.</w:t>
            </w:r>
          </w:p>
          <w:p w14:paraId="26C159D6" w14:textId="2486ED31" w:rsidR="00FF546B" w:rsidRPr="00B81155" w:rsidRDefault="003949E4" w:rsidP="000D33C0">
            <w:pPr>
              <w:ind w:left="113" w:right="227"/>
              <w:jc w:val="both"/>
              <w:rPr>
                <w:b/>
              </w:rPr>
            </w:pPr>
            <w:r>
              <w:rPr>
                <w:b/>
              </w:rPr>
              <w:t xml:space="preserve">   </w:t>
            </w:r>
            <w:r w:rsidR="00FF546B" w:rsidRPr="00B81155">
              <w:rPr>
                <w:b/>
              </w:rPr>
              <w:t xml:space="preserve">Тема </w:t>
            </w:r>
            <w:r w:rsidR="000D33C0">
              <w:rPr>
                <w:b/>
              </w:rPr>
              <w:t xml:space="preserve">3. </w:t>
            </w:r>
            <w:r w:rsidR="00FF546B" w:rsidRPr="00B81155">
              <w:rPr>
                <w:b/>
              </w:rPr>
              <w:t xml:space="preserve"> </w:t>
            </w:r>
            <w:r w:rsidR="00B81155" w:rsidRPr="00B81155">
              <w:rPr>
                <w:b/>
                <w:szCs w:val="28"/>
              </w:rPr>
              <w:t>Площинна хроматографія</w:t>
            </w:r>
            <w:r w:rsidR="00B81155" w:rsidRPr="00B81155">
              <w:rPr>
                <w:b/>
              </w:rPr>
              <w:t xml:space="preserve"> </w:t>
            </w:r>
          </w:p>
          <w:p w14:paraId="62A0386A" w14:textId="77777777" w:rsidR="00B81155" w:rsidRPr="00BD1B73" w:rsidRDefault="003949E4" w:rsidP="000D33C0">
            <w:pPr>
              <w:ind w:left="113" w:right="227" w:hanging="116"/>
              <w:jc w:val="both"/>
              <w:rPr>
                <w:szCs w:val="28"/>
              </w:rPr>
            </w:pPr>
            <w:r>
              <w:rPr>
                <w:szCs w:val="28"/>
              </w:rPr>
              <w:t xml:space="preserve">  </w:t>
            </w:r>
            <w:r w:rsidR="00B81155" w:rsidRPr="00BD1B73">
              <w:rPr>
                <w:szCs w:val="28"/>
              </w:rPr>
              <w:t>Тонкошарова хроматографія ( ТШХ )Загальна характеристика.Теоретичні основи методу. Поняття рухливості</w:t>
            </w:r>
            <w:r>
              <w:rPr>
                <w:szCs w:val="28"/>
              </w:rPr>
              <w:t>.</w:t>
            </w:r>
            <w:r w:rsidR="00B81155" w:rsidRPr="00BD1B73">
              <w:rPr>
                <w:szCs w:val="28"/>
              </w:rPr>
              <w:t xml:space="preserve"> Сорбенти. Розчинники. Техніка виконання експерименту. Проявлення хроматограм. Кількісний та якісний </w:t>
            </w:r>
            <w:r>
              <w:rPr>
                <w:szCs w:val="28"/>
              </w:rPr>
              <w:t xml:space="preserve"> </w:t>
            </w:r>
            <w:r w:rsidR="00B81155" w:rsidRPr="00BD1B73">
              <w:rPr>
                <w:szCs w:val="28"/>
              </w:rPr>
              <w:t>аналіз хроматограм методом ТШХ. Рецепти порошків і паст для ТШХ та їх приготування.</w:t>
            </w:r>
            <w:r>
              <w:rPr>
                <w:szCs w:val="28"/>
              </w:rPr>
              <w:t xml:space="preserve">  </w:t>
            </w:r>
            <w:r w:rsidR="00B81155" w:rsidRPr="00BD1B73">
              <w:rPr>
                <w:szCs w:val="28"/>
              </w:rPr>
              <w:t>Паперова хроматографія (ПХ)</w:t>
            </w:r>
            <w:r w:rsidR="00B81155">
              <w:rPr>
                <w:szCs w:val="28"/>
              </w:rPr>
              <w:t>.</w:t>
            </w:r>
            <w:r w:rsidR="00B81155" w:rsidRPr="00BD1B73">
              <w:rPr>
                <w:szCs w:val="28"/>
              </w:rPr>
              <w:t>Загальна характеристика</w:t>
            </w:r>
            <w:r w:rsidR="00BE1F48">
              <w:rPr>
                <w:szCs w:val="28"/>
              </w:rPr>
              <w:t>,</w:t>
            </w:r>
            <w:r w:rsidR="00B81155" w:rsidRPr="00BD1B73">
              <w:rPr>
                <w:szCs w:val="28"/>
              </w:rPr>
              <w:t>теоретичні основи</w:t>
            </w:r>
            <w:r w:rsidR="00BE1F48">
              <w:rPr>
                <w:szCs w:val="28"/>
              </w:rPr>
              <w:t>, в</w:t>
            </w:r>
            <w:r w:rsidR="00B81155" w:rsidRPr="00BD1B73">
              <w:rPr>
                <w:szCs w:val="28"/>
              </w:rPr>
              <w:t xml:space="preserve">иди ПХ. </w:t>
            </w:r>
            <w:r w:rsidR="00BE1F48">
              <w:rPr>
                <w:szCs w:val="28"/>
              </w:rPr>
              <w:t>І</w:t>
            </w:r>
            <w:r w:rsidR="00B81155" w:rsidRPr="00BD1B73">
              <w:rPr>
                <w:szCs w:val="28"/>
              </w:rPr>
              <w:t>дентифікаці</w:t>
            </w:r>
            <w:r w:rsidR="00BE1F48">
              <w:rPr>
                <w:szCs w:val="28"/>
              </w:rPr>
              <w:t>я</w:t>
            </w:r>
            <w:r>
              <w:rPr>
                <w:szCs w:val="28"/>
              </w:rPr>
              <w:t xml:space="preserve">  </w:t>
            </w:r>
            <w:r w:rsidR="00B81155" w:rsidRPr="00BD1B73">
              <w:rPr>
                <w:szCs w:val="28"/>
              </w:rPr>
              <w:t>компонентів суміші. Методи кількісного аналізу у ПХ. Техніка виконання експерименту в ПХ.</w:t>
            </w:r>
          </w:p>
          <w:p w14:paraId="37A113E6" w14:textId="66D76EF3" w:rsidR="00B81155" w:rsidRPr="00B81155" w:rsidRDefault="00B81155" w:rsidP="00404258">
            <w:pPr>
              <w:tabs>
                <w:tab w:val="left" w:pos="0"/>
              </w:tabs>
              <w:ind w:left="113" w:right="113"/>
              <w:jc w:val="both"/>
              <w:rPr>
                <w:b/>
                <w:szCs w:val="28"/>
              </w:rPr>
            </w:pPr>
            <w:r>
              <w:rPr>
                <w:szCs w:val="28"/>
              </w:rPr>
              <w:t xml:space="preserve"> </w:t>
            </w:r>
            <w:r w:rsidRPr="00B81155">
              <w:rPr>
                <w:b/>
                <w:szCs w:val="28"/>
              </w:rPr>
              <w:t xml:space="preserve">Тема </w:t>
            </w:r>
            <w:r w:rsidR="000D33C0">
              <w:rPr>
                <w:b/>
                <w:szCs w:val="28"/>
              </w:rPr>
              <w:t>4.</w:t>
            </w:r>
            <w:r w:rsidRPr="00B81155">
              <w:rPr>
                <w:b/>
                <w:szCs w:val="28"/>
              </w:rPr>
              <w:t xml:space="preserve"> Осадова хроматографія (ОХ)</w:t>
            </w:r>
          </w:p>
          <w:p w14:paraId="39852CC8" w14:textId="656FFB37" w:rsidR="003949E4" w:rsidRDefault="00B81155" w:rsidP="00404258">
            <w:pPr>
              <w:tabs>
                <w:tab w:val="left" w:pos="0"/>
              </w:tabs>
              <w:ind w:left="113" w:right="113"/>
              <w:jc w:val="both"/>
              <w:rPr>
                <w:szCs w:val="28"/>
              </w:rPr>
            </w:pPr>
            <w:r w:rsidRPr="00BD1B73">
              <w:rPr>
                <w:szCs w:val="28"/>
              </w:rPr>
              <w:t>Загальна характеристика</w:t>
            </w:r>
            <w:r w:rsidR="00BE1F48">
              <w:rPr>
                <w:szCs w:val="28"/>
              </w:rPr>
              <w:t>, ф</w:t>
            </w:r>
            <w:r w:rsidRPr="00BD1B73">
              <w:rPr>
                <w:szCs w:val="28"/>
              </w:rPr>
              <w:t xml:space="preserve">ізико – хімічні основи методу. Послідовність утворення осадів. Техніка </w:t>
            </w:r>
            <w:r w:rsidR="003949E4">
              <w:rPr>
                <w:szCs w:val="28"/>
              </w:rPr>
              <w:t xml:space="preserve">  </w:t>
            </w:r>
          </w:p>
          <w:p w14:paraId="4513C069" w14:textId="1405689D" w:rsidR="003949E4" w:rsidRDefault="00B81155" w:rsidP="00404258">
            <w:pPr>
              <w:tabs>
                <w:tab w:val="left" w:pos="0"/>
              </w:tabs>
              <w:ind w:left="113" w:right="113"/>
              <w:jc w:val="both"/>
              <w:rPr>
                <w:szCs w:val="28"/>
              </w:rPr>
            </w:pPr>
            <w:r w:rsidRPr="00BD1B73">
              <w:rPr>
                <w:szCs w:val="28"/>
              </w:rPr>
              <w:t xml:space="preserve">проведення </w:t>
            </w:r>
            <w:r w:rsidR="003949E4">
              <w:rPr>
                <w:szCs w:val="28"/>
              </w:rPr>
              <w:t xml:space="preserve"> </w:t>
            </w:r>
            <w:r w:rsidRPr="00BD1B73">
              <w:rPr>
                <w:szCs w:val="28"/>
              </w:rPr>
              <w:t xml:space="preserve">лабораторного експерименту. Колоночний та </w:t>
            </w:r>
            <w:r w:rsidR="00BE1F48">
              <w:rPr>
                <w:szCs w:val="28"/>
              </w:rPr>
              <w:t>площинний</w:t>
            </w:r>
            <w:r w:rsidRPr="00BD1B73">
              <w:rPr>
                <w:szCs w:val="28"/>
              </w:rPr>
              <w:t xml:space="preserve"> варіанти проведення лабораторного </w:t>
            </w:r>
            <w:r w:rsidR="003949E4">
              <w:rPr>
                <w:szCs w:val="28"/>
              </w:rPr>
              <w:t xml:space="preserve">  </w:t>
            </w:r>
          </w:p>
          <w:p w14:paraId="21C94820" w14:textId="2E8B1DA3" w:rsidR="00B81155" w:rsidRPr="00BD1B73" w:rsidRDefault="00B81155" w:rsidP="00404258">
            <w:pPr>
              <w:tabs>
                <w:tab w:val="left" w:pos="0"/>
              </w:tabs>
              <w:ind w:left="113" w:right="113"/>
              <w:jc w:val="both"/>
              <w:rPr>
                <w:szCs w:val="28"/>
              </w:rPr>
            </w:pPr>
            <w:r w:rsidRPr="00BD1B73">
              <w:rPr>
                <w:szCs w:val="28"/>
              </w:rPr>
              <w:t>експерименту.</w:t>
            </w:r>
            <w:r w:rsidR="00BE1F48">
              <w:rPr>
                <w:szCs w:val="28"/>
              </w:rPr>
              <w:t xml:space="preserve"> Якісний та кількісний аналіз </w:t>
            </w:r>
            <w:r w:rsidRPr="00BD1B73">
              <w:rPr>
                <w:szCs w:val="28"/>
              </w:rPr>
              <w:t xml:space="preserve">осадових хроматограм . </w:t>
            </w:r>
          </w:p>
          <w:p w14:paraId="41E0AE25" w14:textId="38BD0990" w:rsidR="00FC03ED" w:rsidRDefault="003949E4" w:rsidP="00404258">
            <w:pPr>
              <w:tabs>
                <w:tab w:val="left" w:pos="0"/>
              </w:tabs>
              <w:ind w:left="113" w:right="113"/>
              <w:jc w:val="both"/>
              <w:rPr>
                <w:szCs w:val="28"/>
              </w:rPr>
            </w:pPr>
            <w:r>
              <w:rPr>
                <w:b/>
                <w:szCs w:val="28"/>
              </w:rPr>
              <w:t xml:space="preserve">  </w:t>
            </w:r>
            <w:r w:rsidR="00FC03ED" w:rsidRPr="00B81155">
              <w:rPr>
                <w:b/>
                <w:szCs w:val="28"/>
              </w:rPr>
              <w:t>Тема</w:t>
            </w:r>
            <w:r w:rsidR="00FC03ED">
              <w:rPr>
                <w:szCs w:val="28"/>
              </w:rPr>
              <w:t xml:space="preserve"> </w:t>
            </w:r>
            <w:r w:rsidR="000D33C0">
              <w:rPr>
                <w:b/>
                <w:szCs w:val="28"/>
              </w:rPr>
              <w:t>5.</w:t>
            </w:r>
            <w:r w:rsidR="00FC03ED" w:rsidRPr="00FC03ED">
              <w:rPr>
                <w:b/>
                <w:szCs w:val="28"/>
              </w:rPr>
              <w:t xml:space="preserve">  Газова хроматографія (ГХ)</w:t>
            </w:r>
            <w:r w:rsidR="00FC03ED">
              <w:rPr>
                <w:szCs w:val="28"/>
              </w:rPr>
              <w:t xml:space="preserve"> </w:t>
            </w:r>
          </w:p>
          <w:p w14:paraId="638595F5" w14:textId="23845F5B" w:rsidR="003949E4" w:rsidRDefault="003949E4" w:rsidP="00404258">
            <w:pPr>
              <w:tabs>
                <w:tab w:val="left" w:pos="0"/>
              </w:tabs>
              <w:ind w:right="113"/>
              <w:jc w:val="both"/>
              <w:rPr>
                <w:szCs w:val="28"/>
              </w:rPr>
            </w:pPr>
            <w:r>
              <w:rPr>
                <w:szCs w:val="28"/>
              </w:rPr>
              <w:t xml:space="preserve"> </w:t>
            </w:r>
            <w:r w:rsidR="00FC03ED" w:rsidRPr="00BD1B73">
              <w:rPr>
                <w:szCs w:val="28"/>
              </w:rPr>
              <w:t>Загальна характеристика</w:t>
            </w:r>
            <w:r w:rsidR="00FC03ED">
              <w:rPr>
                <w:szCs w:val="28"/>
              </w:rPr>
              <w:t>, ф</w:t>
            </w:r>
            <w:r w:rsidR="00FC03ED" w:rsidRPr="00BD1B73">
              <w:rPr>
                <w:szCs w:val="28"/>
              </w:rPr>
              <w:t>ізико – хімічні основи</w:t>
            </w:r>
            <w:r w:rsidR="00FC03ED">
              <w:rPr>
                <w:szCs w:val="28"/>
              </w:rPr>
              <w:t>, класифікація</w:t>
            </w:r>
            <w:r w:rsidR="00FC03ED" w:rsidRPr="00BD1B73">
              <w:rPr>
                <w:szCs w:val="28"/>
              </w:rPr>
              <w:t xml:space="preserve"> ГХ. Принципова схема газового </w:t>
            </w:r>
            <w:r>
              <w:rPr>
                <w:szCs w:val="28"/>
              </w:rPr>
              <w:t xml:space="preserve">  </w:t>
            </w:r>
          </w:p>
          <w:p w14:paraId="16D6D403" w14:textId="71C85550" w:rsidR="003949E4" w:rsidRDefault="00FC03ED" w:rsidP="00404258">
            <w:pPr>
              <w:tabs>
                <w:tab w:val="left" w:pos="0"/>
              </w:tabs>
              <w:ind w:left="113" w:right="113"/>
              <w:jc w:val="both"/>
              <w:rPr>
                <w:szCs w:val="28"/>
              </w:rPr>
            </w:pPr>
            <w:r w:rsidRPr="00BD1B73">
              <w:rPr>
                <w:szCs w:val="28"/>
              </w:rPr>
              <w:t>хроматографа. Основні вузли приладу. Загальна схема аналізу.</w:t>
            </w:r>
            <w:r>
              <w:rPr>
                <w:szCs w:val="28"/>
              </w:rPr>
              <w:t xml:space="preserve"> </w:t>
            </w:r>
            <w:r w:rsidRPr="00BD1B73">
              <w:rPr>
                <w:szCs w:val="28"/>
              </w:rPr>
              <w:t xml:space="preserve">Детектування. Види детекторів (інтегральні, </w:t>
            </w:r>
            <w:r w:rsidR="003949E4">
              <w:rPr>
                <w:szCs w:val="28"/>
              </w:rPr>
              <w:t xml:space="preserve">  </w:t>
            </w:r>
          </w:p>
          <w:p w14:paraId="5C44A253" w14:textId="2D7DD3A0" w:rsidR="00404258" w:rsidRDefault="00FC03ED" w:rsidP="00404258">
            <w:pPr>
              <w:tabs>
                <w:tab w:val="left" w:pos="0"/>
              </w:tabs>
              <w:ind w:left="113" w:right="113"/>
              <w:jc w:val="both"/>
              <w:rPr>
                <w:szCs w:val="28"/>
              </w:rPr>
            </w:pPr>
            <w:r w:rsidRPr="00BD1B73">
              <w:rPr>
                <w:szCs w:val="28"/>
              </w:rPr>
              <w:t>диференційні), їх арактеристика.</w:t>
            </w:r>
            <w:r w:rsidR="00404258">
              <w:rPr>
                <w:szCs w:val="28"/>
              </w:rPr>
              <w:t xml:space="preserve"> </w:t>
            </w:r>
            <w:r w:rsidRPr="00BD1B73">
              <w:rPr>
                <w:szCs w:val="28"/>
              </w:rPr>
              <w:t xml:space="preserve">Характеристика хроматограм. Газо – хроматографічні параметри </w:t>
            </w:r>
            <w:r w:rsidR="00404258">
              <w:rPr>
                <w:szCs w:val="28"/>
              </w:rPr>
              <w:t xml:space="preserve"> </w:t>
            </w:r>
          </w:p>
          <w:p w14:paraId="4A90422B" w14:textId="4F2C7AD0" w:rsidR="00FC03ED" w:rsidRPr="00BD1B73" w:rsidRDefault="00FC03ED" w:rsidP="00404258">
            <w:pPr>
              <w:tabs>
                <w:tab w:val="left" w:pos="0"/>
              </w:tabs>
              <w:ind w:left="113" w:right="113"/>
              <w:jc w:val="both"/>
              <w:rPr>
                <w:szCs w:val="28"/>
              </w:rPr>
            </w:pPr>
            <w:r w:rsidRPr="00BD1B73">
              <w:rPr>
                <w:szCs w:val="28"/>
              </w:rPr>
              <w:t>утримання.</w:t>
            </w:r>
          </w:p>
          <w:p w14:paraId="1B47459D" w14:textId="787067A8" w:rsidR="003949E4" w:rsidRDefault="003949E4" w:rsidP="00404258">
            <w:pPr>
              <w:tabs>
                <w:tab w:val="left" w:pos="0"/>
              </w:tabs>
              <w:ind w:left="113" w:right="113"/>
              <w:jc w:val="both"/>
              <w:rPr>
                <w:szCs w:val="28"/>
              </w:rPr>
            </w:pPr>
            <w:r>
              <w:rPr>
                <w:szCs w:val="28"/>
              </w:rPr>
              <w:t xml:space="preserve">Хроматографічне </w:t>
            </w:r>
            <w:r w:rsidR="00FC03ED" w:rsidRPr="00BD1B73">
              <w:rPr>
                <w:szCs w:val="28"/>
              </w:rPr>
              <w:t>розділ</w:t>
            </w:r>
            <w:r>
              <w:rPr>
                <w:szCs w:val="28"/>
              </w:rPr>
              <w:t>ення</w:t>
            </w:r>
            <w:r w:rsidR="00FC03ED" w:rsidRPr="00BD1B73">
              <w:rPr>
                <w:szCs w:val="28"/>
              </w:rPr>
              <w:t xml:space="preserve"> методом ГХ т</w:t>
            </w:r>
            <w:r w:rsidR="00BE1F48">
              <w:rPr>
                <w:szCs w:val="28"/>
              </w:rPr>
              <w:t>а критерії його оцінок. І</w:t>
            </w:r>
            <w:r w:rsidR="00FC03ED" w:rsidRPr="00BD1B73">
              <w:rPr>
                <w:szCs w:val="28"/>
              </w:rPr>
              <w:t xml:space="preserve">дентифікація на підставі величин </w:t>
            </w:r>
            <w:r>
              <w:rPr>
                <w:szCs w:val="28"/>
              </w:rPr>
              <w:t xml:space="preserve"> </w:t>
            </w:r>
          </w:p>
          <w:p w14:paraId="18465148" w14:textId="0B45A008" w:rsidR="003949E4" w:rsidRDefault="00FC03ED" w:rsidP="00404258">
            <w:pPr>
              <w:tabs>
                <w:tab w:val="left" w:pos="0"/>
              </w:tabs>
              <w:ind w:left="113" w:right="113"/>
              <w:jc w:val="both"/>
              <w:rPr>
                <w:szCs w:val="28"/>
              </w:rPr>
            </w:pPr>
            <w:r w:rsidRPr="00BD1B73">
              <w:rPr>
                <w:szCs w:val="28"/>
              </w:rPr>
              <w:t xml:space="preserve">утримання. Кількісний аналіз методом ГХ. Підготовка проб до аналізу кількісних та якісних визначень. </w:t>
            </w:r>
            <w:r w:rsidR="003949E4">
              <w:rPr>
                <w:szCs w:val="28"/>
              </w:rPr>
              <w:t xml:space="preserve">  </w:t>
            </w:r>
          </w:p>
          <w:p w14:paraId="5C212AD7" w14:textId="0918FA19" w:rsidR="000D33C0" w:rsidRDefault="00FC03ED" w:rsidP="00404258">
            <w:pPr>
              <w:tabs>
                <w:tab w:val="left" w:pos="0"/>
              </w:tabs>
              <w:ind w:left="113" w:right="113"/>
              <w:jc w:val="both"/>
              <w:rPr>
                <w:szCs w:val="28"/>
              </w:rPr>
            </w:pPr>
            <w:r w:rsidRPr="00BD1B73">
              <w:rPr>
                <w:szCs w:val="28"/>
              </w:rPr>
              <w:t>Вибір умов експерименту.</w:t>
            </w:r>
            <w:r>
              <w:rPr>
                <w:szCs w:val="28"/>
              </w:rPr>
              <w:t xml:space="preserve"> </w:t>
            </w:r>
            <w:r w:rsidRPr="00BD1B73">
              <w:rPr>
                <w:szCs w:val="28"/>
              </w:rPr>
              <w:t xml:space="preserve">Застосування газової хроматографії для вирішення практичних задач. </w:t>
            </w:r>
          </w:p>
          <w:p w14:paraId="7C4FE019" w14:textId="1E3F447C" w:rsidR="00404258" w:rsidRDefault="000D33C0" w:rsidP="00404258">
            <w:pPr>
              <w:tabs>
                <w:tab w:val="left" w:pos="0"/>
              </w:tabs>
              <w:ind w:left="113" w:right="113"/>
              <w:jc w:val="both"/>
            </w:pPr>
            <w:r>
              <w:t>Роль хроматографії, як с</w:t>
            </w:r>
            <w:r w:rsidRPr="000A72B8">
              <w:t>учасн</w:t>
            </w:r>
            <w:r>
              <w:t>их</w:t>
            </w:r>
            <w:r w:rsidRPr="000A72B8">
              <w:t xml:space="preserve"> метод</w:t>
            </w:r>
            <w:r>
              <w:t>ів</w:t>
            </w:r>
            <w:r w:rsidRPr="000A72B8">
              <w:t xml:space="preserve"> розділення та ідентифікації органічних сполук</w:t>
            </w:r>
            <w:r>
              <w:t xml:space="preserve">, у розв’язанні </w:t>
            </w:r>
            <w:r w:rsidR="00404258">
              <w:t xml:space="preserve"> </w:t>
            </w:r>
          </w:p>
          <w:p w14:paraId="19BE6595" w14:textId="7C3313BF" w:rsidR="00404258" w:rsidRDefault="000D33C0" w:rsidP="00404258">
            <w:pPr>
              <w:tabs>
                <w:tab w:val="left" w:pos="0"/>
              </w:tabs>
              <w:ind w:left="113" w:right="113"/>
              <w:jc w:val="both"/>
            </w:pPr>
            <w:r>
              <w:t>завдань</w:t>
            </w:r>
            <w:r w:rsidRPr="000A72B8">
              <w:t xml:space="preserve"> </w:t>
            </w:r>
            <w:r>
              <w:t xml:space="preserve"> </w:t>
            </w:r>
            <w:r w:rsidR="00404258">
              <w:t>в</w:t>
            </w:r>
            <w:r>
              <w:t xml:space="preserve"> </w:t>
            </w:r>
            <w:r w:rsidRPr="000A72B8">
              <w:t>хімічн</w:t>
            </w:r>
            <w:r>
              <w:t>ій</w:t>
            </w:r>
            <w:r w:rsidRPr="000A72B8">
              <w:t xml:space="preserve"> технології загалом та технології виробництва </w:t>
            </w:r>
            <w:r>
              <w:t xml:space="preserve">лікарських сполук і </w:t>
            </w:r>
            <w:r w:rsidRPr="000A72B8">
              <w:t xml:space="preserve">косметичних засобів, </w:t>
            </w:r>
            <w:r w:rsidR="00404258">
              <w:t xml:space="preserve">  </w:t>
            </w:r>
          </w:p>
          <w:p w14:paraId="5CA9084D" w14:textId="4E898A43" w:rsidR="00FC03ED" w:rsidRPr="00BD1B73" w:rsidRDefault="000D33C0" w:rsidP="00404258">
            <w:pPr>
              <w:tabs>
                <w:tab w:val="left" w:pos="0"/>
              </w:tabs>
              <w:ind w:left="113" w:right="113"/>
              <w:jc w:val="both"/>
              <w:rPr>
                <w:szCs w:val="28"/>
              </w:rPr>
            </w:pPr>
            <w:r w:rsidRPr="000A72B8">
              <w:t>зокрема</w:t>
            </w:r>
            <w:r w:rsidR="00FC03ED" w:rsidRPr="00BD1B73">
              <w:rPr>
                <w:szCs w:val="28"/>
              </w:rPr>
              <w:t xml:space="preserve"> </w:t>
            </w:r>
          </w:p>
          <w:p w14:paraId="5BB0674F" w14:textId="77777777" w:rsidR="00DF14AF" w:rsidRPr="001477E2" w:rsidRDefault="00DF14AF">
            <w:pPr>
              <w:pStyle w:val="TableParagraph"/>
              <w:spacing w:line="270" w:lineRule="atLeast"/>
              <w:ind w:left="179" w:right="641" w:firstLine="569"/>
              <w:jc w:val="both"/>
              <w:rPr>
                <w:color w:val="FF0000"/>
                <w:sz w:val="24"/>
              </w:rPr>
            </w:pPr>
          </w:p>
        </w:tc>
      </w:tr>
      <w:tr w:rsidR="00DF14AF" w14:paraId="52B03114" w14:textId="77777777">
        <w:trPr>
          <w:trHeight w:val="470"/>
        </w:trPr>
        <w:tc>
          <w:tcPr>
            <w:tcW w:w="10658" w:type="dxa"/>
          </w:tcPr>
          <w:p w14:paraId="325A7110" w14:textId="77777777" w:rsidR="00DF14AF" w:rsidRPr="003949E4" w:rsidRDefault="00B5697B">
            <w:pPr>
              <w:pStyle w:val="TableParagraph"/>
              <w:spacing w:before="35"/>
              <w:ind w:left="4"/>
              <w:rPr>
                <w:b/>
                <w:sz w:val="24"/>
              </w:rPr>
            </w:pPr>
            <w:r w:rsidRPr="003949E4">
              <w:rPr>
                <w:b/>
                <w:sz w:val="24"/>
              </w:rPr>
              <w:t>4.</w:t>
            </w:r>
            <w:r w:rsidR="00ED6D30" w:rsidRPr="003949E4">
              <w:rPr>
                <w:b/>
                <w:sz w:val="24"/>
              </w:rPr>
              <w:t xml:space="preserve"> </w:t>
            </w:r>
            <w:r w:rsidRPr="003949E4">
              <w:rPr>
                <w:b/>
                <w:sz w:val="24"/>
              </w:rPr>
              <w:t>Рекомендована</w:t>
            </w:r>
            <w:r w:rsidR="00ED6D30" w:rsidRPr="003949E4">
              <w:rPr>
                <w:b/>
                <w:sz w:val="24"/>
              </w:rPr>
              <w:t xml:space="preserve"> </w:t>
            </w:r>
            <w:r w:rsidRPr="003949E4">
              <w:rPr>
                <w:b/>
                <w:sz w:val="24"/>
              </w:rPr>
              <w:t>література</w:t>
            </w:r>
            <w:r w:rsidR="00ED6D30" w:rsidRPr="003949E4">
              <w:rPr>
                <w:b/>
                <w:sz w:val="24"/>
              </w:rPr>
              <w:t xml:space="preserve"> </w:t>
            </w:r>
            <w:r w:rsidRPr="003949E4">
              <w:rPr>
                <w:b/>
                <w:sz w:val="24"/>
              </w:rPr>
              <w:t>та</w:t>
            </w:r>
            <w:r w:rsidR="00ED6D30" w:rsidRPr="003949E4">
              <w:rPr>
                <w:b/>
                <w:sz w:val="24"/>
              </w:rPr>
              <w:t xml:space="preserve"> </w:t>
            </w:r>
            <w:r w:rsidRPr="003949E4">
              <w:rPr>
                <w:b/>
                <w:sz w:val="24"/>
              </w:rPr>
              <w:t>інтернет-ресурси</w:t>
            </w:r>
          </w:p>
        </w:tc>
      </w:tr>
      <w:tr w:rsidR="003949E4" w14:paraId="1C753459" w14:textId="77777777">
        <w:trPr>
          <w:trHeight w:val="470"/>
        </w:trPr>
        <w:tc>
          <w:tcPr>
            <w:tcW w:w="10658" w:type="dxa"/>
          </w:tcPr>
          <w:p w14:paraId="4C57A3EE" w14:textId="77777777" w:rsidR="003949E4" w:rsidRPr="003949E4" w:rsidRDefault="003949E4" w:rsidP="003949E4">
            <w:pPr>
              <w:pStyle w:val="TableParagraph"/>
              <w:ind w:left="5050" w:right="4631"/>
              <w:jc w:val="center"/>
              <w:rPr>
                <w:b/>
                <w:i/>
                <w:sz w:val="28"/>
              </w:rPr>
            </w:pPr>
            <w:r w:rsidRPr="003949E4">
              <w:rPr>
                <w:b/>
                <w:i/>
                <w:sz w:val="28"/>
                <w:u w:val="thick"/>
              </w:rPr>
              <w:t>Базова:</w:t>
            </w:r>
          </w:p>
          <w:p w14:paraId="5938CF3B" w14:textId="77777777" w:rsidR="003949E4" w:rsidRPr="003949E4" w:rsidRDefault="003949E4" w:rsidP="003949E4">
            <w:pPr>
              <w:ind w:left="116" w:right="194"/>
              <w:jc w:val="both"/>
            </w:pPr>
            <w:r w:rsidRPr="003949E4">
              <w:t>1.Циганок Л.П.  Аналітична хімія. Хімічні методи аналізу: навчальний посібник / Л.П.Циганок, Т.О.Бубель, А.Б.Вишнікін,О.Ю.Вашкевич;За ред.проф.</w:t>
            </w:r>
            <w:r w:rsidRPr="003949E4">
              <w:tab/>
              <w:t xml:space="preserve">Л.П.Циганок-Дніпропетровськ:ДНУ ім. О.Гончара, 2014. – 252с.                                                                                                                                        </w:t>
            </w:r>
          </w:p>
          <w:p w14:paraId="7372E83E" w14:textId="77777777" w:rsidR="003949E4" w:rsidRPr="003949E4" w:rsidRDefault="003949E4" w:rsidP="003949E4">
            <w:pPr>
              <w:pStyle w:val="a8"/>
              <w:ind w:left="116" w:right="194"/>
              <w:jc w:val="both"/>
              <w:rPr>
                <w:rFonts w:ascii="Times New Roman" w:hAnsi="Times New Roman" w:cs="Times New Roman"/>
                <w:lang w:val="uk-UA"/>
              </w:rPr>
            </w:pPr>
            <w:r w:rsidRPr="003949E4">
              <w:rPr>
                <w:rFonts w:ascii="Times New Roman" w:hAnsi="Times New Roman"/>
                <w:lang w:val="uk-UA"/>
              </w:rPr>
              <w:t>2.</w:t>
            </w:r>
            <w:r w:rsidRPr="003949E4">
              <w:rPr>
                <w:rFonts w:ascii="Times New Roman" w:hAnsi="Times New Roman" w:cs="Times New Roman"/>
                <w:lang w:val="uk-UA"/>
              </w:rPr>
              <w:t>Мінаєва В. О. Хроматографічний аналіз: Підручник для студентів вищих навчальних закладів –Черкаси: Вид. від. ЧНУімені Богдана Хмельницького, 2013. – 284с</w:t>
            </w:r>
          </w:p>
          <w:p w14:paraId="1A447C40" w14:textId="77777777" w:rsidR="003949E4" w:rsidRPr="003949E4" w:rsidRDefault="003949E4" w:rsidP="003949E4">
            <w:pPr>
              <w:pStyle w:val="a8"/>
              <w:ind w:left="116" w:right="194"/>
              <w:jc w:val="both"/>
              <w:rPr>
                <w:rFonts w:ascii="Times New Roman" w:hAnsi="Times New Roman" w:cs="Times New Roman"/>
                <w:lang w:val="uk-UA"/>
              </w:rPr>
            </w:pPr>
            <w:r w:rsidRPr="003949E4">
              <w:rPr>
                <w:rFonts w:ascii="Times New Roman" w:hAnsi="Times New Roman"/>
                <w:lang w:val="uk-UA"/>
              </w:rPr>
              <w:t xml:space="preserve">3. </w:t>
            </w:r>
            <w:r w:rsidRPr="003949E4">
              <w:rPr>
                <w:rFonts w:ascii="Times New Roman" w:hAnsi="Times New Roman" w:cs="Times New Roman"/>
                <w:lang w:val="uk-UA"/>
              </w:rPr>
              <w:t>Масленко С.Н., ВеличкоВ.В., Великонська Н.М., Перескока В.В. Аналітична хімія і методи аналізу:Навч. посібник. –Дніпропетровськ: НМетАУ, 2011. –162 с.</w:t>
            </w:r>
          </w:p>
          <w:p w14:paraId="505F621D" w14:textId="77777777" w:rsidR="003949E4" w:rsidRPr="003949E4" w:rsidRDefault="003949E4" w:rsidP="003949E4">
            <w:pPr>
              <w:ind w:left="116" w:right="194"/>
              <w:jc w:val="both"/>
            </w:pPr>
            <w:r w:rsidRPr="003949E4">
              <w:t xml:space="preserve"> 4.Лисенко О.М., Ковальчук Т.В., Зайцев В.М. Основи газової хроматографії. Навчальний посібник. – К.:, Київський ВПЦ університет,2013. –164 с.</w:t>
            </w:r>
          </w:p>
          <w:p w14:paraId="7643DB95" w14:textId="77777777" w:rsidR="003949E4" w:rsidRPr="003949E4" w:rsidRDefault="003949E4" w:rsidP="003949E4">
            <w:pPr>
              <w:pStyle w:val="TableParagraph"/>
              <w:spacing w:before="8" w:line="318" w:lineRule="exact"/>
              <w:ind w:left="4803"/>
              <w:rPr>
                <w:b/>
                <w:i/>
                <w:sz w:val="28"/>
              </w:rPr>
            </w:pPr>
            <w:r w:rsidRPr="003949E4">
              <w:rPr>
                <w:b/>
                <w:i/>
                <w:sz w:val="28"/>
                <w:u w:val="thick"/>
              </w:rPr>
              <w:t>Допоміжна</w:t>
            </w:r>
          </w:p>
          <w:p w14:paraId="244BD64C" w14:textId="77777777" w:rsidR="003949E4" w:rsidRPr="003949E4" w:rsidRDefault="003949E4" w:rsidP="003949E4">
            <w:pPr>
              <w:ind w:left="116" w:right="194"/>
              <w:jc w:val="both"/>
            </w:pPr>
            <w:r w:rsidRPr="003949E4">
              <w:rPr>
                <w:sz w:val="28"/>
                <w:szCs w:val="28"/>
              </w:rPr>
              <w:t xml:space="preserve"> </w:t>
            </w:r>
            <w:r w:rsidRPr="003949E4">
              <w:t xml:space="preserve">1.Солодовнік Т. В. Аналітична хімія: практикум : навч. посіб. [Електронний ресурс] /[Текст] /                                 Т. В. Солодовнік ; М-во освіти і науки України, Черкас. держ. технол. ун-т. – Вид. 2-ге, доп. – Черкаси : видавець Гордієнко Є.І., 2019. – 308 с </w:t>
            </w:r>
          </w:p>
          <w:p w14:paraId="0C68DC22" w14:textId="77777777" w:rsidR="003949E4" w:rsidRPr="003949E4" w:rsidRDefault="003949E4" w:rsidP="003949E4">
            <w:pPr>
              <w:ind w:left="116" w:right="194"/>
              <w:jc w:val="both"/>
              <w:rPr>
                <w:spacing w:val="-13"/>
              </w:rPr>
            </w:pPr>
            <w:r w:rsidRPr="003949E4">
              <w:t xml:space="preserve"> 2. </w:t>
            </w:r>
            <w:r w:rsidRPr="003949E4">
              <w:rPr>
                <w:spacing w:val="-13"/>
              </w:rPr>
              <w:t xml:space="preserve">Аналітична хімія. Електронний посібник </w:t>
            </w:r>
            <w:r w:rsidRPr="003949E4">
              <w:t xml:space="preserve">– К.:, </w:t>
            </w:r>
            <w:r w:rsidRPr="003949E4">
              <w:rPr>
                <w:spacing w:val="-13"/>
              </w:rPr>
              <w:t>Науковий центр вищої та фахової передвищої освіти, 2022.</w:t>
            </w:r>
          </w:p>
          <w:p w14:paraId="2DD1B282" w14:textId="77777777" w:rsidR="003949E4" w:rsidRPr="003949E4" w:rsidRDefault="00132931" w:rsidP="003949E4">
            <w:pPr>
              <w:pStyle w:val="TableParagraph"/>
              <w:tabs>
                <w:tab w:val="left" w:pos="822"/>
              </w:tabs>
              <w:ind w:left="116" w:right="194"/>
            </w:pPr>
            <w:hyperlink r:id="rId7" w:history="1">
              <w:r w:rsidR="003949E4" w:rsidRPr="003949E4">
                <w:rPr>
                  <w:rStyle w:val="a9"/>
                  <w:color w:val="auto"/>
                </w:rPr>
                <w:t>https://vukladach.pp.ua/MyWeb/manual/hargowi_tehnologii/analytical_chemistry/Analytical_chemistry/Golovna/Golovna.htm</w:t>
              </w:r>
            </w:hyperlink>
          </w:p>
          <w:p w14:paraId="60B9FADE" w14:textId="77777777" w:rsidR="003949E4" w:rsidRPr="003949E4" w:rsidRDefault="003949E4" w:rsidP="003949E4">
            <w:pPr>
              <w:pStyle w:val="TableParagraph"/>
              <w:tabs>
                <w:tab w:val="left" w:pos="822"/>
              </w:tabs>
              <w:ind w:right="260"/>
            </w:pPr>
            <w:r w:rsidRPr="003949E4">
              <w:t>3.Інструментальні методи хімічного аналізу [Електронний ресурс] : навч. посіб. / КПІ ім. Ігоря Сікорського; уклад.: Л.М. Спасьонова, В.Ю. Тобілко, І.В. Пилипенко. –Київ : КПІ ім. Ігоря Сікорського, 2019. – 69 с.</w:t>
            </w:r>
          </w:p>
          <w:p w14:paraId="59DA0817" w14:textId="77777777" w:rsidR="003949E4" w:rsidRPr="003949E4" w:rsidRDefault="003949E4" w:rsidP="003949E4">
            <w:pPr>
              <w:pStyle w:val="TableParagraph"/>
              <w:spacing w:before="35"/>
              <w:ind w:left="4"/>
              <w:rPr>
                <w:b/>
                <w:sz w:val="24"/>
              </w:rPr>
            </w:pPr>
            <w:r w:rsidRPr="003949E4">
              <w:t>4. Мінаєва В. О. Методи концентрування неорганічних речовин: Навчально-методичний посібник для студентів вищих навчальних закладів. – Черкаси: Вид. від. ЧНУ імені Богдана Хмельницького, 2014. – 313 с.</w:t>
            </w:r>
          </w:p>
        </w:tc>
      </w:tr>
    </w:tbl>
    <w:p w14:paraId="5765F393" w14:textId="77777777" w:rsidR="00B81155" w:rsidRDefault="00B81155"/>
    <w:p w14:paraId="07D08A9E" w14:textId="77777777" w:rsidR="000A72B8" w:rsidRDefault="000A72B8"/>
    <w:sectPr w:rsidR="000A72B8" w:rsidSect="00333185">
      <w:pgSz w:w="11920" w:h="16850"/>
      <w:pgMar w:top="70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C775C"/>
    <w:multiLevelType w:val="hybridMultilevel"/>
    <w:tmpl w:val="A5CC1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45B6B"/>
    <w:multiLevelType w:val="hybridMultilevel"/>
    <w:tmpl w:val="C8CCDA14"/>
    <w:lvl w:ilvl="0" w:tplc="C9241912">
      <w:numFmt w:val="bullet"/>
      <w:lvlText w:val="–"/>
      <w:lvlJc w:val="left"/>
      <w:pPr>
        <w:ind w:left="1445" w:hanging="360"/>
      </w:pPr>
      <w:rPr>
        <w:rFonts w:ascii="Times New Roman" w:eastAsia="Times New Roman" w:hAnsi="Times New Roman" w:cs="Times New Roman" w:hint="default"/>
        <w:w w:val="100"/>
        <w:sz w:val="22"/>
        <w:szCs w:val="22"/>
        <w:lang w:val="uk-UA" w:eastAsia="en-US" w:bidi="ar-SA"/>
      </w:rPr>
    </w:lvl>
    <w:lvl w:ilvl="1" w:tplc="1598D992">
      <w:numFmt w:val="bullet"/>
      <w:lvlText w:val="•"/>
      <w:lvlJc w:val="left"/>
      <w:pPr>
        <w:ind w:left="2360" w:hanging="360"/>
      </w:pPr>
      <w:rPr>
        <w:rFonts w:hint="default"/>
        <w:lang w:val="uk-UA" w:eastAsia="en-US" w:bidi="ar-SA"/>
      </w:rPr>
    </w:lvl>
    <w:lvl w:ilvl="2" w:tplc="72A48B08">
      <w:numFmt w:val="bullet"/>
      <w:lvlText w:val="•"/>
      <w:lvlJc w:val="left"/>
      <w:pPr>
        <w:ind w:left="3281" w:hanging="360"/>
      </w:pPr>
      <w:rPr>
        <w:rFonts w:hint="default"/>
        <w:lang w:val="uk-UA" w:eastAsia="en-US" w:bidi="ar-SA"/>
      </w:rPr>
    </w:lvl>
    <w:lvl w:ilvl="3" w:tplc="37A4E890">
      <w:numFmt w:val="bullet"/>
      <w:lvlText w:val="•"/>
      <w:lvlJc w:val="left"/>
      <w:pPr>
        <w:ind w:left="4202" w:hanging="360"/>
      </w:pPr>
      <w:rPr>
        <w:rFonts w:hint="default"/>
        <w:lang w:val="uk-UA" w:eastAsia="en-US" w:bidi="ar-SA"/>
      </w:rPr>
    </w:lvl>
    <w:lvl w:ilvl="4" w:tplc="7AC65BD2">
      <w:numFmt w:val="bullet"/>
      <w:lvlText w:val="•"/>
      <w:lvlJc w:val="left"/>
      <w:pPr>
        <w:ind w:left="5123" w:hanging="360"/>
      </w:pPr>
      <w:rPr>
        <w:rFonts w:hint="default"/>
        <w:lang w:val="uk-UA" w:eastAsia="en-US" w:bidi="ar-SA"/>
      </w:rPr>
    </w:lvl>
    <w:lvl w:ilvl="5" w:tplc="1D14E220">
      <w:numFmt w:val="bullet"/>
      <w:lvlText w:val="•"/>
      <w:lvlJc w:val="left"/>
      <w:pPr>
        <w:ind w:left="6044" w:hanging="360"/>
      </w:pPr>
      <w:rPr>
        <w:rFonts w:hint="default"/>
        <w:lang w:val="uk-UA" w:eastAsia="en-US" w:bidi="ar-SA"/>
      </w:rPr>
    </w:lvl>
    <w:lvl w:ilvl="6" w:tplc="640CBE6E">
      <w:numFmt w:val="bullet"/>
      <w:lvlText w:val="•"/>
      <w:lvlJc w:val="left"/>
      <w:pPr>
        <w:ind w:left="6965" w:hanging="360"/>
      </w:pPr>
      <w:rPr>
        <w:rFonts w:hint="default"/>
        <w:lang w:val="uk-UA" w:eastAsia="en-US" w:bidi="ar-SA"/>
      </w:rPr>
    </w:lvl>
    <w:lvl w:ilvl="7" w:tplc="339AE724">
      <w:numFmt w:val="bullet"/>
      <w:lvlText w:val="•"/>
      <w:lvlJc w:val="left"/>
      <w:pPr>
        <w:ind w:left="7886" w:hanging="360"/>
      </w:pPr>
      <w:rPr>
        <w:rFonts w:hint="default"/>
        <w:lang w:val="uk-UA" w:eastAsia="en-US" w:bidi="ar-SA"/>
      </w:rPr>
    </w:lvl>
    <w:lvl w:ilvl="8" w:tplc="FF24B352">
      <w:numFmt w:val="bullet"/>
      <w:lvlText w:val="•"/>
      <w:lvlJc w:val="left"/>
      <w:pPr>
        <w:ind w:left="8807" w:hanging="360"/>
      </w:pPr>
      <w:rPr>
        <w:rFonts w:hint="default"/>
        <w:lang w:val="uk-UA" w:eastAsia="en-US" w:bidi="ar-SA"/>
      </w:rPr>
    </w:lvl>
  </w:abstractNum>
  <w:abstractNum w:abstractNumId="2" w15:restartNumberingAfterBreak="0">
    <w:nsid w:val="51D759EE"/>
    <w:multiLevelType w:val="hybridMultilevel"/>
    <w:tmpl w:val="88F46EF8"/>
    <w:lvl w:ilvl="0" w:tplc="80ACE368">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876351"/>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4" w15:restartNumberingAfterBreak="0">
    <w:nsid w:val="69E66DBF"/>
    <w:multiLevelType w:val="hybridMultilevel"/>
    <w:tmpl w:val="2F74BE10"/>
    <w:lvl w:ilvl="0" w:tplc="EBEEB48E">
      <w:start w:val="1"/>
      <w:numFmt w:val="decimal"/>
      <w:lvlText w:val="%1."/>
      <w:lvlJc w:val="left"/>
      <w:pPr>
        <w:ind w:left="833" w:hanging="348"/>
      </w:pPr>
      <w:rPr>
        <w:rFonts w:ascii="Times New Roman" w:eastAsia="Times New Roman" w:hAnsi="Times New Roman" w:cs="Times New Roman" w:hint="default"/>
        <w:w w:val="100"/>
        <w:sz w:val="24"/>
        <w:szCs w:val="24"/>
        <w:lang w:val="uk-UA" w:eastAsia="en-US" w:bidi="ar-SA"/>
      </w:rPr>
    </w:lvl>
    <w:lvl w:ilvl="1" w:tplc="306E39FE">
      <w:numFmt w:val="bullet"/>
      <w:lvlText w:val="•"/>
      <w:lvlJc w:val="left"/>
      <w:pPr>
        <w:ind w:left="1020" w:hanging="348"/>
      </w:pPr>
      <w:rPr>
        <w:rFonts w:hint="default"/>
        <w:lang w:val="uk-UA" w:eastAsia="en-US" w:bidi="ar-SA"/>
      </w:rPr>
    </w:lvl>
    <w:lvl w:ilvl="2" w:tplc="2318A240">
      <w:numFmt w:val="bullet"/>
      <w:lvlText w:val="•"/>
      <w:lvlJc w:val="left"/>
      <w:pPr>
        <w:ind w:left="2089" w:hanging="348"/>
      </w:pPr>
      <w:rPr>
        <w:rFonts w:hint="default"/>
        <w:lang w:val="uk-UA" w:eastAsia="en-US" w:bidi="ar-SA"/>
      </w:rPr>
    </w:lvl>
    <w:lvl w:ilvl="3" w:tplc="1B6E92AE">
      <w:numFmt w:val="bullet"/>
      <w:lvlText w:val="•"/>
      <w:lvlJc w:val="left"/>
      <w:pPr>
        <w:ind w:left="3159" w:hanging="348"/>
      </w:pPr>
      <w:rPr>
        <w:rFonts w:hint="default"/>
        <w:lang w:val="uk-UA" w:eastAsia="en-US" w:bidi="ar-SA"/>
      </w:rPr>
    </w:lvl>
    <w:lvl w:ilvl="4" w:tplc="837E116C">
      <w:numFmt w:val="bullet"/>
      <w:lvlText w:val="•"/>
      <w:lvlJc w:val="left"/>
      <w:pPr>
        <w:ind w:left="4229" w:hanging="348"/>
      </w:pPr>
      <w:rPr>
        <w:rFonts w:hint="default"/>
        <w:lang w:val="uk-UA" w:eastAsia="en-US" w:bidi="ar-SA"/>
      </w:rPr>
    </w:lvl>
    <w:lvl w:ilvl="5" w:tplc="A05C7CEA">
      <w:numFmt w:val="bullet"/>
      <w:lvlText w:val="•"/>
      <w:lvlJc w:val="left"/>
      <w:pPr>
        <w:ind w:left="5299" w:hanging="348"/>
      </w:pPr>
      <w:rPr>
        <w:rFonts w:hint="default"/>
        <w:lang w:val="uk-UA" w:eastAsia="en-US" w:bidi="ar-SA"/>
      </w:rPr>
    </w:lvl>
    <w:lvl w:ilvl="6" w:tplc="A7841F46">
      <w:numFmt w:val="bullet"/>
      <w:lvlText w:val="•"/>
      <w:lvlJc w:val="left"/>
      <w:pPr>
        <w:ind w:left="6368" w:hanging="348"/>
      </w:pPr>
      <w:rPr>
        <w:rFonts w:hint="default"/>
        <w:lang w:val="uk-UA" w:eastAsia="en-US" w:bidi="ar-SA"/>
      </w:rPr>
    </w:lvl>
    <w:lvl w:ilvl="7" w:tplc="33E8AF1A">
      <w:numFmt w:val="bullet"/>
      <w:lvlText w:val="•"/>
      <w:lvlJc w:val="left"/>
      <w:pPr>
        <w:ind w:left="7438" w:hanging="348"/>
      </w:pPr>
      <w:rPr>
        <w:rFonts w:hint="default"/>
        <w:lang w:val="uk-UA" w:eastAsia="en-US" w:bidi="ar-SA"/>
      </w:rPr>
    </w:lvl>
    <w:lvl w:ilvl="8" w:tplc="1B1C5F3E">
      <w:numFmt w:val="bullet"/>
      <w:lvlText w:val="•"/>
      <w:lvlJc w:val="left"/>
      <w:pPr>
        <w:ind w:left="8508" w:hanging="348"/>
      </w:pPr>
      <w:rPr>
        <w:rFonts w:hint="default"/>
        <w:lang w:val="uk-UA" w:eastAsia="en-US" w:bidi="ar-SA"/>
      </w:rPr>
    </w:lvl>
  </w:abstractNum>
  <w:abstractNum w:abstractNumId="5" w15:restartNumberingAfterBreak="0">
    <w:nsid w:val="738056FF"/>
    <w:multiLevelType w:val="hybridMultilevel"/>
    <w:tmpl w:val="597C461A"/>
    <w:lvl w:ilvl="0" w:tplc="637AA3E4">
      <w:start w:val="1"/>
      <w:numFmt w:val="bullet"/>
      <w:lvlText w:val=""/>
      <w:lvlJc w:val="left"/>
      <w:pPr>
        <w:tabs>
          <w:tab w:val="num" w:pos="360"/>
        </w:tabs>
        <w:ind w:left="360" w:hanging="360"/>
      </w:pPr>
      <w:rPr>
        <w:rFonts w:ascii="Symbol" w:hAnsi="Symbol" w:hint="default"/>
        <w:b w:val="0"/>
        <w:sz w:val="24"/>
      </w:rPr>
    </w:lvl>
    <w:lvl w:ilvl="1" w:tplc="CB8A1F5C">
      <w:start w:val="1"/>
      <w:numFmt w:val="decimal"/>
      <w:lvlText w:val="%2."/>
      <w:lvlJc w:val="left"/>
      <w:pPr>
        <w:tabs>
          <w:tab w:val="num" w:pos="360"/>
        </w:tabs>
        <w:ind w:left="360" w:hanging="360"/>
      </w:pPr>
      <w:rPr>
        <w:rFonts w:cs="Times New Roman"/>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1653097121">
    <w:abstractNumId w:val="3"/>
  </w:num>
  <w:num w:numId="2" w16cid:durableId="1448039518">
    <w:abstractNumId w:val="4"/>
  </w:num>
  <w:num w:numId="3" w16cid:durableId="1252934309">
    <w:abstractNumId w:val="1"/>
  </w:num>
  <w:num w:numId="4" w16cid:durableId="1847280697">
    <w:abstractNumId w:val="0"/>
  </w:num>
  <w:num w:numId="5" w16cid:durableId="1618365570">
    <w:abstractNumId w:val="2"/>
  </w:num>
  <w:num w:numId="6" w16cid:durableId="19364012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AF"/>
    <w:rsid w:val="00054C3B"/>
    <w:rsid w:val="000A72B8"/>
    <w:rsid w:val="000D33C0"/>
    <w:rsid w:val="000E2790"/>
    <w:rsid w:val="00132931"/>
    <w:rsid w:val="001477E2"/>
    <w:rsid w:val="001F0EDB"/>
    <w:rsid w:val="001F4D05"/>
    <w:rsid w:val="00240C69"/>
    <w:rsid w:val="00333185"/>
    <w:rsid w:val="003949E4"/>
    <w:rsid w:val="003B30B8"/>
    <w:rsid w:val="00404258"/>
    <w:rsid w:val="004A2E81"/>
    <w:rsid w:val="0051324C"/>
    <w:rsid w:val="0057638E"/>
    <w:rsid w:val="005B62CB"/>
    <w:rsid w:val="006370D2"/>
    <w:rsid w:val="00661EDC"/>
    <w:rsid w:val="00745216"/>
    <w:rsid w:val="00803895"/>
    <w:rsid w:val="00841346"/>
    <w:rsid w:val="008676C6"/>
    <w:rsid w:val="00874C5E"/>
    <w:rsid w:val="008F1AA5"/>
    <w:rsid w:val="00A45994"/>
    <w:rsid w:val="00A86EF2"/>
    <w:rsid w:val="00AC7DD5"/>
    <w:rsid w:val="00B5697B"/>
    <w:rsid w:val="00B81155"/>
    <w:rsid w:val="00BE1F48"/>
    <w:rsid w:val="00C33534"/>
    <w:rsid w:val="00C93B5A"/>
    <w:rsid w:val="00C94AF6"/>
    <w:rsid w:val="00CF7E4B"/>
    <w:rsid w:val="00D10E6E"/>
    <w:rsid w:val="00D345E8"/>
    <w:rsid w:val="00DC0C27"/>
    <w:rsid w:val="00DF14AF"/>
    <w:rsid w:val="00E111C7"/>
    <w:rsid w:val="00E21967"/>
    <w:rsid w:val="00E75A07"/>
    <w:rsid w:val="00ED6D30"/>
    <w:rsid w:val="00EE0453"/>
    <w:rsid w:val="00EF54B0"/>
    <w:rsid w:val="00F13513"/>
    <w:rsid w:val="00F228EE"/>
    <w:rsid w:val="00F62A97"/>
    <w:rsid w:val="00FC03ED"/>
    <w:rsid w:val="00FF54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1537"/>
  <w15:docId w15:val="{52213E47-7C6E-4003-ADFF-C3125CCC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33185"/>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33185"/>
    <w:tblPr>
      <w:tblInd w:w="0" w:type="dxa"/>
      <w:tblCellMar>
        <w:top w:w="0" w:type="dxa"/>
        <w:left w:w="0" w:type="dxa"/>
        <w:bottom w:w="0" w:type="dxa"/>
        <w:right w:w="0" w:type="dxa"/>
      </w:tblCellMar>
    </w:tblPr>
  </w:style>
  <w:style w:type="paragraph" w:styleId="a3">
    <w:name w:val="Body Text"/>
    <w:basedOn w:val="a"/>
    <w:uiPriority w:val="1"/>
    <w:qFormat/>
    <w:rsid w:val="00333185"/>
    <w:rPr>
      <w:b/>
      <w:bCs/>
      <w:sz w:val="24"/>
      <w:szCs w:val="24"/>
    </w:rPr>
  </w:style>
  <w:style w:type="paragraph" w:styleId="a4">
    <w:name w:val="Title"/>
    <w:basedOn w:val="a"/>
    <w:uiPriority w:val="1"/>
    <w:qFormat/>
    <w:rsid w:val="00333185"/>
    <w:pPr>
      <w:spacing w:before="138"/>
      <w:ind w:left="2077" w:right="1167"/>
      <w:jc w:val="center"/>
    </w:pPr>
    <w:rPr>
      <w:b/>
      <w:bCs/>
      <w:sz w:val="28"/>
      <w:szCs w:val="28"/>
    </w:rPr>
  </w:style>
  <w:style w:type="paragraph" w:styleId="a5">
    <w:name w:val="List Paragraph"/>
    <w:basedOn w:val="a"/>
    <w:uiPriority w:val="1"/>
    <w:qFormat/>
    <w:rsid w:val="00333185"/>
  </w:style>
  <w:style w:type="paragraph" w:customStyle="1" w:styleId="TableParagraph">
    <w:name w:val="Table Paragraph"/>
    <w:basedOn w:val="a"/>
    <w:uiPriority w:val="1"/>
    <w:qFormat/>
    <w:rsid w:val="00333185"/>
    <w:pPr>
      <w:ind w:left="88"/>
    </w:pPr>
  </w:style>
  <w:style w:type="paragraph" w:styleId="a6">
    <w:name w:val="Balloon Text"/>
    <w:basedOn w:val="a"/>
    <w:link w:val="a7"/>
    <w:uiPriority w:val="99"/>
    <w:semiHidden/>
    <w:unhideWhenUsed/>
    <w:rsid w:val="00EF54B0"/>
    <w:rPr>
      <w:rFonts w:ascii="Segoe UI" w:hAnsi="Segoe UI" w:cs="Segoe UI"/>
      <w:sz w:val="18"/>
      <w:szCs w:val="18"/>
    </w:rPr>
  </w:style>
  <w:style w:type="character" w:customStyle="1" w:styleId="a7">
    <w:name w:val="Текст у виносці Знак"/>
    <w:basedOn w:val="a0"/>
    <w:link w:val="a6"/>
    <w:uiPriority w:val="99"/>
    <w:semiHidden/>
    <w:rsid w:val="00EF54B0"/>
    <w:rPr>
      <w:rFonts w:ascii="Segoe UI" w:eastAsia="Times New Roman" w:hAnsi="Segoe UI" w:cs="Segoe UI"/>
      <w:sz w:val="18"/>
      <w:szCs w:val="18"/>
      <w:lang w:val="uk-UA"/>
    </w:rPr>
  </w:style>
  <w:style w:type="paragraph" w:styleId="a8">
    <w:name w:val="No Spacing"/>
    <w:uiPriority w:val="1"/>
    <w:qFormat/>
    <w:rsid w:val="000E2790"/>
    <w:pPr>
      <w:widowControl/>
      <w:autoSpaceDE/>
      <w:autoSpaceDN/>
    </w:pPr>
    <w:rPr>
      <w:lang w:val="ru-RU" w:eastAsia="ru-RU"/>
    </w:rPr>
  </w:style>
  <w:style w:type="character" w:styleId="a9">
    <w:name w:val="Hyperlink"/>
    <w:rsid w:val="00D345E8"/>
    <w:rPr>
      <w:color w:val="0000FF"/>
      <w:u w:val="single"/>
    </w:rPr>
  </w:style>
  <w:style w:type="paragraph" w:customStyle="1" w:styleId="Style85">
    <w:name w:val="Style85"/>
    <w:basedOn w:val="a"/>
    <w:rsid w:val="00D345E8"/>
    <w:pPr>
      <w:adjustRightInd w:val="0"/>
      <w:spacing w:line="326" w:lineRule="exact"/>
      <w:jc w:val="center"/>
    </w:pPr>
    <w:rPr>
      <w:rFonts w:ascii="Arial" w:eastAsia="Calibri" w:hAnsi="Arial" w:cs="Arial"/>
      <w:sz w:val="24"/>
      <w:szCs w:val="24"/>
      <w:lang w:val="ru-RU" w:eastAsia="ru-RU"/>
    </w:rPr>
  </w:style>
  <w:style w:type="character" w:styleId="aa">
    <w:name w:val="Unresolved Mention"/>
    <w:basedOn w:val="a0"/>
    <w:uiPriority w:val="99"/>
    <w:semiHidden/>
    <w:unhideWhenUsed/>
    <w:rsid w:val="00F2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ukladach.pp.ua/MyWeb/manual/hargowi_tehnologii/analytical_chemistry/Analytical_chemistry/Golovna/Golovn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svyrydenko@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4317</Words>
  <Characters>2462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 sergey</dc:creator>
  <cp:lastModifiedBy>Вадим Свириденко</cp:lastModifiedBy>
  <cp:revision>5</cp:revision>
  <cp:lastPrinted>2024-11-18T11:25:00Z</cp:lastPrinted>
  <dcterms:created xsi:type="dcterms:W3CDTF">2026-02-18T17:26:00Z</dcterms:created>
  <dcterms:modified xsi:type="dcterms:W3CDTF">2026-02-22T14:33:00Z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2024-11-18T00:00:00Z</vt:filetime>
  </property>
</Properties>
</file>